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787478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00FC49B1" w:rsidRPr="00FC49B1">
        <w:rPr>
          <w:bCs/>
          <w:noProof w:val="0"/>
          <w:sz w:val="24"/>
          <w:szCs w:val="24"/>
        </w:rPr>
        <w:t>R2-1916498</w:t>
      </w:r>
    </w:p>
    <w:p w14:paraId="11776FA6" w14:textId="4338F4CD" w:rsidR="00A209D6" w:rsidRPr="00465587" w:rsidRDefault="008C2E2A" w:rsidP="00A209D6">
      <w:pPr>
        <w:pStyle w:val="Header"/>
        <w:tabs>
          <w:tab w:val="right" w:pos="9639"/>
        </w:tabs>
        <w:rPr>
          <w:rFonts w:eastAsia="SimSun"/>
          <w:bCs/>
          <w:sz w:val="24"/>
          <w:szCs w:val="24"/>
          <w:lang w:eastAsia="zh-CN"/>
        </w:rPr>
      </w:pPr>
      <w:r>
        <w:rPr>
          <w:rFonts w:eastAsia="SimSun"/>
          <w:bCs/>
          <w:sz w:val="24"/>
          <w:szCs w:val="24"/>
          <w:lang w:eastAsia="zh-CN"/>
        </w:rPr>
        <w:t>Reno</w:t>
      </w:r>
      <w:r w:rsidR="006574C0" w:rsidRPr="006574C0">
        <w:rPr>
          <w:rFonts w:eastAsia="SimSun"/>
          <w:bCs/>
          <w:sz w:val="24"/>
          <w:szCs w:val="24"/>
          <w:lang w:eastAsia="zh-CN"/>
        </w:rPr>
        <w:t xml:space="preserve">,  </w:t>
      </w:r>
      <w:r>
        <w:rPr>
          <w:rFonts w:eastAsia="SimSun"/>
          <w:bCs/>
          <w:sz w:val="24"/>
          <w:szCs w:val="24"/>
          <w:lang w:eastAsia="zh-CN"/>
        </w:rPr>
        <w:t>USA</w:t>
      </w:r>
      <w:r w:rsidR="006574C0" w:rsidRPr="006574C0">
        <w:rPr>
          <w:rFonts w:eastAsia="SimSun"/>
          <w:bCs/>
          <w:sz w:val="24"/>
          <w:szCs w:val="24"/>
          <w:lang w:eastAsia="zh-CN"/>
        </w:rPr>
        <w:t xml:space="preserve">, </w:t>
      </w:r>
      <w:r>
        <w:rPr>
          <w:rFonts w:eastAsia="SimSun"/>
          <w:bCs/>
          <w:sz w:val="24"/>
          <w:szCs w:val="24"/>
          <w:lang w:eastAsia="zh-CN"/>
        </w:rPr>
        <w:t>18</w:t>
      </w:r>
      <w:r w:rsidR="006574C0" w:rsidRPr="006574C0">
        <w:rPr>
          <w:rFonts w:eastAsia="SimSun"/>
          <w:bCs/>
          <w:sz w:val="24"/>
          <w:szCs w:val="24"/>
          <w:lang w:eastAsia="zh-CN"/>
        </w:rPr>
        <w:t xml:space="preserve"> – </w:t>
      </w:r>
      <w:r>
        <w:rPr>
          <w:rFonts w:eastAsia="SimSun"/>
          <w:bCs/>
          <w:sz w:val="24"/>
          <w:szCs w:val="24"/>
          <w:lang w:eastAsia="zh-CN"/>
        </w:rPr>
        <w:t>22</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80DE3C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82F1A">
        <w:rPr>
          <w:rFonts w:cs="Arial"/>
          <w:b/>
          <w:bCs/>
          <w:sz w:val="24"/>
          <w:lang w:eastAsia="ja-JP"/>
        </w:rPr>
        <w:t>5.4.4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41CF66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7148A" w:rsidRPr="00A7148A">
        <w:rPr>
          <w:rFonts w:ascii="Arial" w:hAnsi="Arial" w:cs="Arial"/>
          <w:b/>
          <w:bCs/>
          <w:sz w:val="24"/>
        </w:rPr>
        <w:t>[RAN2#108 offline-02</w:t>
      </w:r>
      <w:r w:rsidR="00A7148A">
        <w:rPr>
          <w:rFonts w:ascii="Arial" w:hAnsi="Arial" w:cs="Arial"/>
          <w:b/>
          <w:bCs/>
          <w:sz w:val="24"/>
        </w:rPr>
        <w:t>5</w:t>
      </w:r>
      <w:r w:rsidR="00A7148A" w:rsidRPr="00A7148A">
        <w:rPr>
          <w:rFonts w:ascii="Arial" w:hAnsi="Arial" w:cs="Arial"/>
          <w:b/>
          <w:bCs/>
          <w:sz w:val="24"/>
        </w:rPr>
        <w:t>]</w:t>
      </w:r>
      <w:r w:rsidR="00A7148A">
        <w:rPr>
          <w:rFonts w:ascii="Arial" w:hAnsi="Arial" w:cs="Arial"/>
          <w:b/>
          <w:bCs/>
          <w:sz w:val="24"/>
        </w:rPr>
        <w:t xml:space="preserve"> </w:t>
      </w:r>
      <w:r w:rsidR="00D82F1A">
        <w:rPr>
          <w:rFonts w:ascii="Arial" w:hAnsi="Arial" w:cs="Arial"/>
          <w:b/>
          <w:bCs/>
          <w:sz w:val="24"/>
        </w:rPr>
        <w:t>List of candidate solutions for FR2 CA fallbacks</w:t>
      </w:r>
      <w:r w:rsidR="00FC49B1">
        <w:rPr>
          <w:rFonts w:ascii="Arial" w:hAnsi="Arial" w:cs="Arial"/>
          <w:b/>
          <w:bCs/>
          <w:sz w:val="24"/>
        </w:rPr>
        <w:t xml:space="preserve"> (Nokia)</w:t>
      </w:r>
    </w:p>
    <w:p w14:paraId="1F147C23" w14:textId="2A11ABE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82F1A" w:rsidRPr="00D82F1A">
        <w:rPr>
          <w:rFonts w:ascii="Arial" w:hAnsi="Arial" w:cs="Arial"/>
          <w:b/>
          <w:bCs/>
          <w:sz w:val="24"/>
        </w:rPr>
        <w:t>NR_newRAT-Core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tbl>
      <w:tblPr>
        <w:tblStyle w:val="TableGrid"/>
        <w:tblW w:w="0" w:type="auto"/>
        <w:tblLook w:val="04A0" w:firstRow="1" w:lastRow="0" w:firstColumn="1" w:lastColumn="0" w:noHBand="0" w:noVBand="1"/>
      </w:tblPr>
      <w:tblGrid>
        <w:gridCol w:w="9631"/>
      </w:tblGrid>
      <w:tr w:rsidR="00D82F1A" w14:paraId="18D7156D" w14:textId="77777777" w:rsidTr="00D82F1A">
        <w:tc>
          <w:tcPr>
            <w:tcW w:w="9631" w:type="dxa"/>
          </w:tcPr>
          <w:p w14:paraId="0E5DB5B1" w14:textId="77777777" w:rsidR="00D82F1A" w:rsidRDefault="00B63654" w:rsidP="00D82F1A">
            <w:pPr>
              <w:pStyle w:val="Doc-title"/>
            </w:pPr>
            <w:hyperlink r:id="rId12" w:tooltip="D:Documents3GPPtsg_ranWG2RAN2DocsR2-1915507.zip" w:history="1">
              <w:r w:rsidR="00D82F1A" w:rsidRPr="00E36692">
                <w:rPr>
                  <w:rStyle w:val="Hyperlink"/>
                </w:rPr>
                <w:t>R2-1915507</w:t>
              </w:r>
            </w:hyperlink>
            <w:r w:rsidR="00D82F1A">
              <w:tab/>
              <w:t>Report for [107bis#36] [NR R15] FR2 CA Fallbacks (Nokia)</w:t>
            </w:r>
            <w:r w:rsidR="00D82F1A">
              <w:tab/>
              <w:t>Nokia, Nokia Shanghai Bell</w:t>
            </w:r>
            <w:r w:rsidR="00D82F1A">
              <w:tab/>
              <w:t>discussion</w:t>
            </w:r>
            <w:r w:rsidR="00D82F1A">
              <w:tab/>
              <w:t>Rel-15</w:t>
            </w:r>
            <w:r w:rsidR="00D82F1A">
              <w:tab/>
              <w:t>NR_newRAT-Core</w:t>
            </w:r>
          </w:p>
          <w:p w14:paraId="3C0FF887" w14:textId="77777777" w:rsidR="00D82F1A" w:rsidRDefault="00D82F1A" w:rsidP="00D82F1A">
            <w:pPr>
              <w:pStyle w:val="Doc-text2"/>
            </w:pPr>
          </w:p>
          <w:p w14:paraId="4BBE39D8" w14:textId="77777777" w:rsidR="00D82F1A" w:rsidRDefault="00D82F1A" w:rsidP="00D82F1A">
            <w:pPr>
              <w:pStyle w:val="Doc-text2"/>
            </w:pPr>
            <w:r w:rsidRPr="00692A5A">
              <w:t xml:space="preserve">Proposal 1: </w:t>
            </w:r>
            <w:r>
              <w:t>RAN2 would aim to find a solution</w:t>
            </w:r>
            <w:r w:rsidRPr="00692A5A">
              <w:t xml:space="preserve"> </w:t>
            </w:r>
            <w:r>
              <w:t>for the</w:t>
            </w:r>
            <w:r w:rsidRPr="00692A5A">
              <w:t xml:space="preserve"> </w:t>
            </w:r>
            <w:r>
              <w:t>“</w:t>
            </w:r>
            <w:r w:rsidRPr="00692A5A">
              <w:t xml:space="preserve">FR2 fallbacks for multiple sub-blocks </w:t>
            </w:r>
            <w:r>
              <w:t xml:space="preserve">capability” </w:t>
            </w:r>
            <w:r w:rsidRPr="00692A5A">
              <w:t>has a low impact to the UE capability signalling container sizes (Option 3, 4 and 5 seem to fit here</w:t>
            </w:r>
            <w:r>
              <w:t>, exact details still pending for discussion</w:t>
            </w:r>
            <w:r w:rsidRPr="00692A5A">
              <w:t>).</w:t>
            </w:r>
          </w:p>
          <w:p w14:paraId="5BBDF566" w14:textId="77777777" w:rsidR="00D82F1A" w:rsidRDefault="00D82F1A" w:rsidP="00D82F1A">
            <w:pPr>
              <w:pStyle w:val="Doc-text2"/>
            </w:pPr>
          </w:p>
          <w:p w14:paraId="217C3368" w14:textId="77777777" w:rsidR="00D82F1A" w:rsidRDefault="00D82F1A" w:rsidP="00D82F1A">
            <w:pPr>
              <w:pStyle w:val="Doc-text2"/>
            </w:pPr>
            <w:r>
              <w:t xml:space="preserve">Proposal 2: Send LS to RAN4 indicating </w:t>
            </w:r>
          </w:p>
          <w:p w14:paraId="34CCDF18" w14:textId="77777777" w:rsidR="00D82F1A" w:rsidRDefault="00D82F1A" w:rsidP="00D82F1A">
            <w:pPr>
              <w:pStyle w:val="Doc-text2"/>
            </w:pPr>
            <w:r>
              <w:t>Solutions which are BC/non-BC (including Option 5)</w:t>
            </w:r>
          </w:p>
          <w:p w14:paraId="32976C0B" w14:textId="77777777" w:rsidR="00D82F1A" w:rsidRDefault="00D82F1A" w:rsidP="00D82F1A">
            <w:pPr>
              <w:pStyle w:val="Doc-text2"/>
            </w:pPr>
            <w:r>
              <w:t>Indicate RAN2 preference of starting release? (at least not Rel-15)</w:t>
            </w:r>
          </w:p>
          <w:p w14:paraId="7618B10B" w14:textId="77777777" w:rsidR="00D82F1A" w:rsidRDefault="00D82F1A" w:rsidP="00D82F1A">
            <w:pPr>
              <w:pStyle w:val="Doc-text2"/>
            </w:pPr>
          </w:p>
          <w:p w14:paraId="2C4CE50A" w14:textId="77777777" w:rsidR="00D82F1A" w:rsidRDefault="00D82F1A" w:rsidP="00D82F1A">
            <w:pPr>
              <w:pStyle w:val="Doc-text2"/>
            </w:pPr>
            <w:r>
              <w:t>DISCUSSION</w:t>
            </w:r>
          </w:p>
          <w:p w14:paraId="1CFB75CB" w14:textId="77777777" w:rsidR="00D82F1A" w:rsidRDefault="00D82F1A" w:rsidP="00D82F1A">
            <w:pPr>
              <w:pStyle w:val="Doc-text2"/>
            </w:pPr>
            <w:r>
              <w:t xml:space="preserve">- </w:t>
            </w:r>
            <w:r>
              <w:tab/>
              <w:t xml:space="preserve">Nokia indicate that P1 comes from concerns on capability container sizes. </w:t>
            </w:r>
          </w:p>
          <w:p w14:paraId="75E2B952" w14:textId="77777777" w:rsidR="00D82F1A" w:rsidRDefault="00D82F1A" w:rsidP="00D82F1A">
            <w:pPr>
              <w:pStyle w:val="Doc-text2"/>
            </w:pPr>
            <w:r>
              <w:t xml:space="preserve">- </w:t>
            </w:r>
            <w:r>
              <w:tab/>
              <w:t>Apple support Option 3</w:t>
            </w:r>
          </w:p>
          <w:p w14:paraId="15EC710F" w14:textId="77777777" w:rsidR="00D82F1A" w:rsidRDefault="00D82F1A" w:rsidP="00D82F1A">
            <w:pPr>
              <w:pStyle w:val="Doc-text2"/>
            </w:pPr>
            <w:r>
              <w:t xml:space="preserve">- </w:t>
            </w:r>
            <w:r>
              <w:tab/>
              <w:t>Docomo think option 5 is already available and is just network implementation, and the question is whether we need another solution.</w:t>
            </w:r>
          </w:p>
          <w:p w14:paraId="2ABA0014" w14:textId="77777777" w:rsidR="00D82F1A" w:rsidRDefault="00D82F1A" w:rsidP="00D82F1A">
            <w:pPr>
              <w:pStyle w:val="Doc-text2"/>
            </w:pPr>
            <w:r>
              <w:t xml:space="preserve">- </w:t>
            </w:r>
            <w:r>
              <w:tab/>
              <w:t xml:space="preserve">Ericsson think we should tell R4 to not do this. Apple think this is not possible. </w:t>
            </w:r>
          </w:p>
          <w:p w14:paraId="3CA1B883" w14:textId="77777777" w:rsidR="00D82F1A" w:rsidRDefault="00D82F1A" w:rsidP="00D82F1A">
            <w:pPr>
              <w:pStyle w:val="Doc-text2"/>
            </w:pPr>
            <w:r>
              <w:t xml:space="preserve">- </w:t>
            </w:r>
            <w:r>
              <w:tab/>
              <w:t xml:space="preserve">Intel support P1 and think </w:t>
            </w:r>
            <w:proofErr w:type="spellStart"/>
            <w:r>
              <w:t>bw</w:t>
            </w:r>
            <w:proofErr w:type="spellEnd"/>
            <w:r>
              <w:t xml:space="preserve"> compatibility is important. Apple think for many cases there is no market yet so for many cases BW compatibility is not important.</w:t>
            </w:r>
          </w:p>
          <w:p w14:paraId="23304ABD" w14:textId="77777777" w:rsidR="00D82F1A" w:rsidRDefault="00D82F1A" w:rsidP="00D82F1A">
            <w:pPr>
              <w:pStyle w:val="Doc-text2"/>
            </w:pPr>
            <w:r>
              <w:t xml:space="preserve">- </w:t>
            </w:r>
            <w:r>
              <w:tab/>
              <w:t xml:space="preserve">MTK think the discussion didn’t </w:t>
            </w:r>
            <w:proofErr w:type="gramStart"/>
            <w:r>
              <w:t>converge, and</w:t>
            </w:r>
            <w:proofErr w:type="gramEnd"/>
            <w:r>
              <w:t xml:space="preserve"> think we could indeed ask R4 if this is needed or not.</w:t>
            </w:r>
          </w:p>
          <w:p w14:paraId="0EB003A3" w14:textId="77777777" w:rsidR="00D82F1A" w:rsidRDefault="00D82F1A" w:rsidP="00D82F1A">
            <w:pPr>
              <w:pStyle w:val="Doc-text2"/>
            </w:pPr>
            <w:r>
              <w:t xml:space="preserve">- </w:t>
            </w:r>
            <w:r>
              <w:tab/>
              <w:t xml:space="preserve">Verizon think a solution is needed, and there are practical scenarios that need to be resolved. Option 5 is not possible. </w:t>
            </w:r>
          </w:p>
          <w:p w14:paraId="118848ED" w14:textId="77777777" w:rsidR="00D82F1A" w:rsidRDefault="00D82F1A" w:rsidP="00D82F1A">
            <w:pPr>
              <w:pStyle w:val="Doc-text2"/>
            </w:pPr>
            <w:r>
              <w:t xml:space="preserve">- </w:t>
            </w:r>
            <w:r>
              <w:tab/>
              <w:t xml:space="preserve">Intel think we don’t need to send </w:t>
            </w:r>
            <w:proofErr w:type="gramStart"/>
            <w:r>
              <w:t>an</w:t>
            </w:r>
            <w:proofErr w:type="gramEnd"/>
            <w:r>
              <w:t xml:space="preserve"> LS. </w:t>
            </w:r>
          </w:p>
          <w:p w14:paraId="3462753B" w14:textId="77777777" w:rsidR="00D82F1A" w:rsidRDefault="00D82F1A" w:rsidP="00D82F1A">
            <w:pPr>
              <w:pStyle w:val="Doc-text2"/>
            </w:pPr>
            <w:r>
              <w:t xml:space="preserve">- </w:t>
            </w:r>
            <w:r>
              <w:tab/>
              <w:t xml:space="preserve">Ericsson think it is not possible to support this request from R4. </w:t>
            </w:r>
          </w:p>
          <w:p w14:paraId="403816B3" w14:textId="77777777" w:rsidR="00D82F1A" w:rsidRDefault="00D82F1A" w:rsidP="00D82F1A">
            <w:pPr>
              <w:pStyle w:val="Doc-text2"/>
            </w:pPr>
            <w:r>
              <w:t xml:space="preserve">- </w:t>
            </w:r>
            <w:r>
              <w:tab/>
              <w:t xml:space="preserve">Ericsson think there is a backwards compatibility problem. </w:t>
            </w:r>
          </w:p>
          <w:p w14:paraId="42CBA8B2" w14:textId="77777777" w:rsidR="00D82F1A" w:rsidRDefault="00D82F1A" w:rsidP="00D82F1A">
            <w:pPr>
              <w:pStyle w:val="Doc-text2"/>
            </w:pPr>
            <w:r>
              <w:t xml:space="preserve">- </w:t>
            </w:r>
            <w:r>
              <w:tab/>
              <w:t>Intel think that compatibility can be resolved such that a legacy network will not get reporting about problematic scenarios and can thus not configure those (in a wrong way).</w:t>
            </w:r>
          </w:p>
          <w:p w14:paraId="1A137C13" w14:textId="77777777" w:rsidR="00D82F1A" w:rsidRDefault="00D82F1A" w:rsidP="00D82F1A">
            <w:pPr>
              <w:pStyle w:val="Doc-text2"/>
            </w:pPr>
            <w:r>
              <w:t xml:space="preserve">- </w:t>
            </w:r>
            <w:r>
              <w:tab/>
              <w:t xml:space="preserve">Docomo think we can request the UE to </w:t>
            </w:r>
            <w:proofErr w:type="spellStart"/>
            <w:r>
              <w:t>suppor</w:t>
            </w:r>
            <w:proofErr w:type="spellEnd"/>
            <w:r>
              <w:t xml:space="preserve"> all. </w:t>
            </w:r>
          </w:p>
          <w:p w14:paraId="788B9C59" w14:textId="77777777" w:rsidR="00D82F1A" w:rsidRDefault="00D82F1A" w:rsidP="00D82F1A">
            <w:pPr>
              <w:pStyle w:val="Doc-text2"/>
            </w:pPr>
            <w:r>
              <w:t xml:space="preserve">- </w:t>
            </w:r>
            <w:r>
              <w:tab/>
              <w:t xml:space="preserve">Verizon has many BC, magnitude of 1000’s. </w:t>
            </w:r>
          </w:p>
          <w:p w14:paraId="1EF9EC0F" w14:textId="77777777" w:rsidR="00D82F1A" w:rsidRDefault="00D82F1A" w:rsidP="00D82F1A">
            <w:pPr>
              <w:pStyle w:val="Doc-text2"/>
            </w:pPr>
          </w:p>
          <w:p w14:paraId="68301D0B" w14:textId="52B2739B" w:rsidR="00D82F1A" w:rsidRDefault="00D82F1A" w:rsidP="00A209D6">
            <w:pPr>
              <w:pStyle w:val="ComeBack"/>
            </w:pPr>
            <w:r>
              <w:t xml:space="preserve">Offline 25, progress to see if options can be narrowed down, and described more clearly. Describe the BW compatibility issue and potential solutions more clearly, updated report in </w:t>
            </w:r>
            <w:r w:rsidRPr="00E36692">
              <w:rPr>
                <w:highlight w:val="yellow"/>
              </w:rPr>
              <w:t>R2-1916498</w:t>
            </w:r>
            <w:r>
              <w:t xml:space="preserve"> (Nokia)</w:t>
            </w:r>
          </w:p>
        </w:tc>
      </w:tr>
    </w:tbl>
    <w:p w14:paraId="3C612995" w14:textId="77777777" w:rsidR="00D82F1A" w:rsidRPr="006E13D1" w:rsidRDefault="00D82F1A" w:rsidP="00A209D6"/>
    <w:p w14:paraId="2BBFF540" w14:textId="7716AA66" w:rsidR="00A209D6" w:rsidRDefault="00A209D6" w:rsidP="00A209D6">
      <w:pPr>
        <w:pStyle w:val="Heading1"/>
      </w:pPr>
      <w:r w:rsidRPr="006E13D1">
        <w:t>2</w:t>
      </w:r>
      <w:r w:rsidRPr="006E13D1">
        <w:tab/>
      </w:r>
      <w:r w:rsidR="00D82F1A">
        <w:t>List of candidate solutions</w:t>
      </w:r>
    </w:p>
    <w:p w14:paraId="3B93F8FA" w14:textId="36C36B35" w:rsidR="00D82F1A" w:rsidRDefault="00D82F1A" w:rsidP="00D82F1A"/>
    <w:p w14:paraId="01F4A8AC" w14:textId="77777777" w:rsidR="00D82F1A" w:rsidRPr="00D82F1A" w:rsidRDefault="00D82F1A" w:rsidP="00D82F1A"/>
    <w:tbl>
      <w:tblPr>
        <w:tblStyle w:val="TableGrid"/>
        <w:tblW w:w="9918" w:type="dxa"/>
        <w:tblLook w:val="04A0" w:firstRow="1" w:lastRow="0" w:firstColumn="1" w:lastColumn="0" w:noHBand="0" w:noVBand="1"/>
      </w:tblPr>
      <w:tblGrid>
        <w:gridCol w:w="2435"/>
        <w:gridCol w:w="3150"/>
        <w:gridCol w:w="1405"/>
        <w:gridCol w:w="2928"/>
      </w:tblGrid>
      <w:tr w:rsidR="00D82F1A" w:rsidRPr="00410038" w14:paraId="7007AB3C" w14:textId="4FC1814D" w:rsidTr="001A14F8">
        <w:tc>
          <w:tcPr>
            <w:tcW w:w="2463" w:type="dxa"/>
          </w:tcPr>
          <w:p w14:paraId="72D9B1EA" w14:textId="77777777" w:rsidR="00D82F1A" w:rsidRPr="00410038" w:rsidRDefault="00D82F1A" w:rsidP="00822090">
            <w:pPr>
              <w:jc w:val="center"/>
              <w:rPr>
                <w:b/>
              </w:rPr>
            </w:pPr>
            <w:r w:rsidRPr="00410038">
              <w:rPr>
                <w:b/>
              </w:rPr>
              <w:lastRenderedPageBreak/>
              <w:t>Solution direction</w:t>
            </w:r>
          </w:p>
        </w:tc>
        <w:tc>
          <w:tcPr>
            <w:tcW w:w="3202" w:type="dxa"/>
          </w:tcPr>
          <w:p w14:paraId="0E2657EC" w14:textId="581DD7BA" w:rsidR="00D82F1A" w:rsidRPr="00410038" w:rsidRDefault="00D82F1A" w:rsidP="00822090">
            <w:pPr>
              <w:jc w:val="center"/>
              <w:rPr>
                <w:b/>
              </w:rPr>
            </w:pPr>
            <w:r>
              <w:rPr>
                <w:b/>
              </w:rPr>
              <w:t>Description</w:t>
            </w:r>
          </w:p>
        </w:tc>
        <w:tc>
          <w:tcPr>
            <w:tcW w:w="1276" w:type="dxa"/>
          </w:tcPr>
          <w:p w14:paraId="23F980ED" w14:textId="613D2E45" w:rsidR="00D82F1A" w:rsidRPr="00410038" w:rsidRDefault="00D82F1A" w:rsidP="005A428B">
            <w:pPr>
              <w:jc w:val="center"/>
              <w:rPr>
                <w:b/>
              </w:rPr>
            </w:pPr>
            <w:r>
              <w:rPr>
                <w:b/>
              </w:rPr>
              <w:t>Compatibility</w:t>
            </w:r>
          </w:p>
        </w:tc>
        <w:tc>
          <w:tcPr>
            <w:tcW w:w="2977" w:type="dxa"/>
          </w:tcPr>
          <w:p w14:paraId="4D8A4203" w14:textId="090EA012" w:rsidR="00D82F1A" w:rsidRDefault="00D82F1A" w:rsidP="00822090">
            <w:pPr>
              <w:jc w:val="center"/>
              <w:rPr>
                <w:b/>
              </w:rPr>
            </w:pPr>
            <w:r>
              <w:rPr>
                <w:b/>
              </w:rPr>
              <w:t>Impact to legacy network</w:t>
            </w:r>
          </w:p>
        </w:tc>
      </w:tr>
      <w:tr w:rsidR="00D82F1A" w14:paraId="0796464C" w14:textId="4C1346A1" w:rsidTr="001A14F8">
        <w:tc>
          <w:tcPr>
            <w:tcW w:w="2463" w:type="dxa"/>
          </w:tcPr>
          <w:p w14:paraId="7FE4E281" w14:textId="2214ADC2" w:rsidR="00D82F1A" w:rsidRDefault="00E42B62" w:rsidP="00822090">
            <w:pPr>
              <w:rPr>
                <w:b/>
              </w:rPr>
            </w:pPr>
            <w:r>
              <w:rPr>
                <w:b/>
              </w:rPr>
              <w:t xml:space="preserve">Solution </w:t>
            </w:r>
            <w:r w:rsidR="00D82F1A">
              <w:rPr>
                <w:b/>
              </w:rPr>
              <w:t>1: 1 bit added per band combination indicating that intermediate fallbacks are not possible</w:t>
            </w:r>
            <w:r w:rsidR="0041513F">
              <w:rPr>
                <w:b/>
              </w:rPr>
              <w:t>.</w:t>
            </w:r>
          </w:p>
          <w:p w14:paraId="6AECE694" w14:textId="12C24292" w:rsidR="0041513F" w:rsidRDefault="0041513F" w:rsidP="00822090">
            <w:r w:rsidRPr="006E7826">
              <w:rPr>
                <w:rFonts w:ascii="Arial" w:eastAsia="Malgun Gothic" w:hAnsi="Arial"/>
                <w:sz w:val="18"/>
              </w:rPr>
              <w:t>[</w:t>
            </w:r>
            <w:r>
              <w:rPr>
                <w:rFonts w:ascii="Arial" w:eastAsia="Malgun Gothic" w:hAnsi="Arial"/>
                <w:sz w:val="18"/>
              </w:rPr>
              <w:t>Proposed by Apple</w:t>
            </w:r>
            <w:r w:rsidRPr="006E7826">
              <w:rPr>
                <w:rFonts w:ascii="Arial" w:eastAsia="Malgun Gothic" w:hAnsi="Arial"/>
                <w:sz w:val="18"/>
              </w:rPr>
              <w:t>]</w:t>
            </w:r>
          </w:p>
        </w:tc>
        <w:tc>
          <w:tcPr>
            <w:tcW w:w="3202" w:type="dxa"/>
          </w:tcPr>
          <w:p w14:paraId="37991A64" w14:textId="6BA6DBEB" w:rsidR="00D82F1A" w:rsidRDefault="00D82F1A" w:rsidP="00822090">
            <w:r>
              <w:t xml:space="preserve">The </w:t>
            </w:r>
            <w:proofErr w:type="gramStart"/>
            <w:r>
              <w:t>1 bit</w:t>
            </w:r>
            <w:proofErr w:type="gramEnd"/>
            <w:r>
              <w:t xml:space="preserve"> indication tells the network that the given band combination does not support all the fallbacks but just the direct fallback to single CC.</w:t>
            </w:r>
          </w:p>
        </w:tc>
        <w:tc>
          <w:tcPr>
            <w:tcW w:w="1276" w:type="dxa"/>
          </w:tcPr>
          <w:p w14:paraId="0948F35A" w14:textId="4F2C6131" w:rsidR="00D82F1A" w:rsidRDefault="000F3F97" w:rsidP="005A428B">
            <w:pPr>
              <w:jc w:val="center"/>
            </w:pPr>
            <w:r>
              <w:t>Changes done in backwards compatible manner.</w:t>
            </w:r>
          </w:p>
        </w:tc>
        <w:tc>
          <w:tcPr>
            <w:tcW w:w="2977" w:type="dxa"/>
          </w:tcPr>
          <w:p w14:paraId="3A37A501" w14:textId="77777777" w:rsidR="00D82F1A" w:rsidRDefault="005A428B" w:rsidP="00822090">
            <w:r>
              <w:t xml:space="preserve">Legacy network cannot distinguish </w:t>
            </w:r>
            <w:r w:rsidR="009A67EF">
              <w:t>problematic and normal band combination.</w:t>
            </w:r>
          </w:p>
          <w:p w14:paraId="5378F9AD" w14:textId="77777777" w:rsidR="001A14F8" w:rsidRDefault="001A14F8" w:rsidP="00822090">
            <w:r>
              <w:t xml:space="preserve">As an example of A+B+C superset band combination, </w:t>
            </w:r>
          </w:p>
          <w:p w14:paraId="114E7EAF" w14:textId="77777777" w:rsidR="001A14F8" w:rsidRDefault="001A14F8" w:rsidP="001A14F8">
            <w:pPr>
              <w:rPr>
                <w:rFonts w:eastAsia="Times New Roman"/>
              </w:rPr>
            </w:pPr>
            <w:r>
              <w:rPr>
                <w:rFonts w:eastAsia="Times New Roman"/>
              </w:rPr>
              <w:t>UE reports:</w:t>
            </w:r>
          </w:p>
          <w:p w14:paraId="1A896AA7" w14:textId="6080747C" w:rsidR="001A14F8" w:rsidRPr="00623FF5" w:rsidRDefault="001A14F8" w:rsidP="00623FF5">
            <w:pPr>
              <w:rPr>
                <w:rFonts w:eastAsia="Times New Roman"/>
              </w:rPr>
            </w:pPr>
            <w:r>
              <w:rPr>
                <w:rFonts w:eastAsia="Times New Roman"/>
              </w:rPr>
              <w:t xml:space="preserve">- A+B+C with the new </w:t>
            </w:r>
            <w:proofErr w:type="gramStart"/>
            <w:r>
              <w:rPr>
                <w:rFonts w:eastAsia="Times New Roman"/>
              </w:rPr>
              <w:t>one bit</w:t>
            </w:r>
            <w:proofErr w:type="gramEnd"/>
            <w:r>
              <w:rPr>
                <w:rFonts w:eastAsia="Times New Roman"/>
              </w:rPr>
              <w:t xml:space="preserve"> indication </w:t>
            </w:r>
          </w:p>
        </w:tc>
      </w:tr>
      <w:tr w:rsidR="00D82F1A" w14:paraId="41734095" w14:textId="24CD4C2E" w:rsidTr="001A14F8">
        <w:tc>
          <w:tcPr>
            <w:tcW w:w="2463" w:type="dxa"/>
          </w:tcPr>
          <w:p w14:paraId="51552195" w14:textId="49E73888" w:rsidR="0041513F" w:rsidRDefault="00E42B62" w:rsidP="00822090">
            <w:pPr>
              <w:rPr>
                <w:rFonts w:ascii="Arial" w:eastAsia="Malgun Gothic" w:hAnsi="Arial"/>
                <w:b/>
                <w:sz w:val="18"/>
              </w:rPr>
            </w:pPr>
            <w:r>
              <w:rPr>
                <w:b/>
              </w:rPr>
              <w:t xml:space="preserve">Solution </w:t>
            </w:r>
            <w:r w:rsidR="009A67EF">
              <w:rPr>
                <w:b/>
              </w:rPr>
              <w:t>2</w:t>
            </w:r>
            <w:r w:rsidR="00D82F1A">
              <w:rPr>
                <w:b/>
              </w:rPr>
              <w:t>: RAN4</w:t>
            </w:r>
            <w:r w:rsidR="00D82F1A" w:rsidRPr="00082D48">
              <w:rPr>
                <w:b/>
              </w:rPr>
              <w:t xml:space="preserve"> define</w:t>
            </w:r>
            <w:r w:rsidR="00D82F1A">
              <w:rPr>
                <w:b/>
              </w:rPr>
              <w:t>s</w:t>
            </w:r>
            <w:r w:rsidR="00D82F1A" w:rsidRPr="00082D48">
              <w:rPr>
                <w:b/>
              </w:rPr>
              <w:t xml:space="preserve"> new BW classes for the fallbacks</w:t>
            </w:r>
            <w:r w:rsidR="00D82F1A">
              <w:rPr>
                <w:b/>
              </w:rPr>
              <w:t xml:space="preserve"> which means that the “</w:t>
            </w:r>
            <w:r w:rsidR="00D82F1A" w:rsidRPr="00C770F5">
              <w:rPr>
                <w:rFonts w:ascii="Arial" w:eastAsia="Malgun Gothic" w:hAnsi="Arial"/>
                <w:b/>
                <w:sz w:val="18"/>
              </w:rPr>
              <w:t>NR CA bandwidth class</w:t>
            </w:r>
            <w:r w:rsidR="00D82F1A">
              <w:rPr>
                <w:rFonts w:ascii="Arial" w:eastAsia="Malgun Gothic" w:hAnsi="Arial"/>
                <w:b/>
                <w:sz w:val="18"/>
              </w:rPr>
              <w:t>” adds new types (e.g. R, S, T…) to indicate those bandwidth classes which suffer from the restriction that only direct fallback to A is allowed</w:t>
            </w:r>
            <w:r w:rsidR="006E7826">
              <w:rPr>
                <w:rFonts w:ascii="Arial" w:eastAsia="Malgun Gothic" w:hAnsi="Arial"/>
                <w:b/>
                <w:sz w:val="18"/>
              </w:rPr>
              <w:t xml:space="preserve"> </w:t>
            </w:r>
          </w:p>
          <w:p w14:paraId="2B138E87" w14:textId="4B4F39C8" w:rsidR="00D82F1A" w:rsidRPr="0041513F" w:rsidRDefault="006E7826" w:rsidP="00822090">
            <w:pPr>
              <w:rPr>
                <w:rFonts w:ascii="Arial" w:eastAsia="Malgun Gothic" w:hAnsi="Arial"/>
                <w:b/>
                <w:sz w:val="18"/>
              </w:rPr>
            </w:pPr>
            <w:r w:rsidRPr="006E7826">
              <w:rPr>
                <w:rFonts w:ascii="Arial" w:eastAsia="Malgun Gothic" w:hAnsi="Arial"/>
                <w:sz w:val="18"/>
              </w:rPr>
              <w:t>[</w:t>
            </w:r>
            <w:r w:rsidR="0041513F">
              <w:rPr>
                <w:rFonts w:ascii="Arial" w:eastAsia="Malgun Gothic" w:hAnsi="Arial"/>
                <w:sz w:val="18"/>
              </w:rPr>
              <w:t xml:space="preserve">Proposed by </w:t>
            </w:r>
            <w:r w:rsidRPr="006E7826">
              <w:rPr>
                <w:rFonts w:ascii="Arial" w:eastAsia="Malgun Gothic" w:hAnsi="Arial"/>
                <w:sz w:val="18"/>
              </w:rPr>
              <w:t>Intel]</w:t>
            </w:r>
          </w:p>
        </w:tc>
        <w:tc>
          <w:tcPr>
            <w:tcW w:w="3202" w:type="dxa"/>
          </w:tcPr>
          <w:p w14:paraId="24CD35E4" w14:textId="77777777" w:rsidR="00D82F1A" w:rsidRDefault="009A67EF" w:rsidP="00822090">
            <w:r>
              <w:t xml:space="preserve">The new bandwidth class signalled for a given CA sub-block in </w:t>
            </w:r>
            <w:proofErr w:type="spellStart"/>
            <w:proofErr w:type="gramStart"/>
            <w:r>
              <w:t>a</w:t>
            </w:r>
            <w:proofErr w:type="spellEnd"/>
            <w:proofErr w:type="gramEnd"/>
            <w:r>
              <w:t xml:space="preserve"> intra-band FR2 CA case will tell the network that this is a problematic band combination.</w:t>
            </w:r>
          </w:p>
          <w:p w14:paraId="26B9D027" w14:textId="19A1509B" w:rsidR="002A683E" w:rsidRDefault="002A683E" w:rsidP="00822090">
            <w:r>
              <w:t>Support of the (superset) band combination for which intermediate fallbacks are not supported is not reported via the legacy capability signalling.</w:t>
            </w:r>
          </w:p>
        </w:tc>
        <w:tc>
          <w:tcPr>
            <w:tcW w:w="1276" w:type="dxa"/>
          </w:tcPr>
          <w:p w14:paraId="46F7C097" w14:textId="0CAD3694" w:rsidR="00D82F1A" w:rsidRDefault="000F3F97" w:rsidP="005A428B">
            <w:pPr>
              <w:jc w:val="center"/>
            </w:pPr>
            <w:r>
              <w:t>Changes done in backwards compatible manner.</w:t>
            </w:r>
          </w:p>
        </w:tc>
        <w:tc>
          <w:tcPr>
            <w:tcW w:w="2977" w:type="dxa"/>
          </w:tcPr>
          <w:p w14:paraId="26AD9B62" w14:textId="77777777" w:rsidR="00D82F1A" w:rsidRDefault="009A67EF" w:rsidP="00822090">
            <w:r>
              <w:t>Legacy network cannot understand the new bandwidth class</w:t>
            </w:r>
            <w:r w:rsidR="007F0769">
              <w:t>.</w:t>
            </w:r>
          </w:p>
          <w:p w14:paraId="72F04D6F" w14:textId="7B793EDE" w:rsidR="00044256" w:rsidRDefault="00044256" w:rsidP="00822090">
            <w:r>
              <w:t>Legacy NW cannot serve the (superset) band combination to the UE</w:t>
            </w:r>
            <w:r w:rsidR="001A14F8">
              <w:t xml:space="preserve">.  </w:t>
            </w:r>
            <w:r w:rsidR="001A14F8" w:rsidRPr="001A14F8">
              <w:t xml:space="preserve">The CA bandwidth class refers to one single subblock in non-contiguous CA, thus Solution 2 </w:t>
            </w:r>
            <w:proofErr w:type="spellStart"/>
            <w:r w:rsidR="001A14F8" w:rsidRPr="001A14F8">
              <w:t>can not</w:t>
            </w:r>
            <w:proofErr w:type="spellEnd"/>
            <w:r w:rsidR="001A14F8" w:rsidRPr="001A14F8">
              <w:t xml:space="preserve"> cover the fallback of non-contiguous CA to one single carrier</w:t>
            </w:r>
            <w:r w:rsidR="001A14F8">
              <w:t>.</w:t>
            </w:r>
          </w:p>
        </w:tc>
      </w:tr>
      <w:tr w:rsidR="00D82F1A" w14:paraId="6B14E1CD" w14:textId="07D79B88" w:rsidTr="001A14F8">
        <w:tc>
          <w:tcPr>
            <w:tcW w:w="2463" w:type="dxa"/>
          </w:tcPr>
          <w:p w14:paraId="7D817ADA" w14:textId="66A596E1" w:rsidR="00D82F1A" w:rsidRPr="00235EEE" w:rsidRDefault="00E42B62" w:rsidP="00822090">
            <w:pPr>
              <w:rPr>
                <w:b/>
                <w:highlight w:val="yellow"/>
                <w:lang w:eastAsia="ja-JP"/>
              </w:rPr>
            </w:pPr>
            <w:r>
              <w:rPr>
                <w:b/>
              </w:rPr>
              <w:t xml:space="preserve">Solution </w:t>
            </w:r>
            <w:r w:rsidR="007F0769">
              <w:rPr>
                <w:b/>
                <w:lang w:eastAsia="ja-JP"/>
              </w:rPr>
              <w:t>3</w:t>
            </w:r>
            <w:r w:rsidR="00D82F1A">
              <w:rPr>
                <w:b/>
                <w:lang w:eastAsia="ja-JP"/>
              </w:rPr>
              <w:t>: Up to NW implementation (e.g. use of masked IMEI-SV)</w:t>
            </w:r>
            <w:r w:rsidR="006E7826">
              <w:rPr>
                <w:b/>
                <w:lang w:eastAsia="ja-JP"/>
              </w:rPr>
              <w:t xml:space="preserve"> </w:t>
            </w:r>
            <w:r w:rsidR="0041513F" w:rsidRPr="006E7826">
              <w:rPr>
                <w:rFonts w:ascii="Arial" w:eastAsia="Malgun Gothic" w:hAnsi="Arial"/>
                <w:sz w:val="18"/>
              </w:rPr>
              <w:t>[</w:t>
            </w:r>
            <w:r w:rsidR="0041513F">
              <w:rPr>
                <w:rFonts w:ascii="Arial" w:eastAsia="Malgun Gothic" w:hAnsi="Arial"/>
                <w:sz w:val="18"/>
              </w:rPr>
              <w:t>Proposed by Docomo</w:t>
            </w:r>
            <w:r w:rsidR="0041513F" w:rsidRPr="006E7826">
              <w:rPr>
                <w:rFonts w:ascii="Arial" w:eastAsia="Malgun Gothic" w:hAnsi="Arial"/>
                <w:sz w:val="18"/>
              </w:rPr>
              <w:t>]</w:t>
            </w:r>
          </w:p>
        </w:tc>
        <w:tc>
          <w:tcPr>
            <w:tcW w:w="3202" w:type="dxa"/>
          </w:tcPr>
          <w:p w14:paraId="75DE4548" w14:textId="2B835571" w:rsidR="00D82F1A" w:rsidRDefault="007F0769" w:rsidP="00822090">
            <w:pPr>
              <w:rPr>
                <w:lang w:eastAsia="ja-JP"/>
              </w:rPr>
            </w:pPr>
            <w:r>
              <w:rPr>
                <w:lang w:eastAsia="ja-JP"/>
              </w:rPr>
              <w:t>A solution that does not need any standards impact. As for 3G and 4G networks, problematic UEs may be identified by implementation and dealt with.</w:t>
            </w:r>
          </w:p>
        </w:tc>
        <w:tc>
          <w:tcPr>
            <w:tcW w:w="1276" w:type="dxa"/>
          </w:tcPr>
          <w:p w14:paraId="1D8643AA" w14:textId="6871A099" w:rsidR="00D82F1A" w:rsidRDefault="007F0769" w:rsidP="007F0769">
            <w:pPr>
              <w:jc w:val="center"/>
              <w:rPr>
                <w:lang w:eastAsia="ja-JP"/>
              </w:rPr>
            </w:pPr>
            <w:r>
              <w:rPr>
                <w:lang w:eastAsia="ja-JP"/>
              </w:rPr>
              <w:t>-</w:t>
            </w:r>
          </w:p>
        </w:tc>
        <w:tc>
          <w:tcPr>
            <w:tcW w:w="2977" w:type="dxa"/>
          </w:tcPr>
          <w:p w14:paraId="75765BC9" w14:textId="3698D6D5" w:rsidR="00D82F1A" w:rsidRDefault="001A14F8" w:rsidP="007F0769">
            <w:pPr>
              <w:jc w:val="center"/>
              <w:rPr>
                <w:lang w:eastAsia="ja-JP"/>
              </w:rPr>
            </w:pPr>
            <w:r>
              <w:rPr>
                <w:rFonts w:eastAsia="Times New Roman"/>
              </w:rPr>
              <w:t>No guarantee is promised that all operators across the world will operate in the same manner</w:t>
            </w:r>
          </w:p>
        </w:tc>
      </w:tr>
      <w:tr w:rsidR="00D82F1A" w14:paraId="55B87CA2" w14:textId="58AC34BD" w:rsidTr="001A14F8">
        <w:tc>
          <w:tcPr>
            <w:tcW w:w="2463" w:type="dxa"/>
          </w:tcPr>
          <w:p w14:paraId="7DF5B034" w14:textId="26A20EF3" w:rsidR="00D82F1A" w:rsidRDefault="00E42B62" w:rsidP="00822090">
            <w:pPr>
              <w:rPr>
                <w:b/>
              </w:rPr>
            </w:pPr>
            <w:r>
              <w:rPr>
                <w:b/>
              </w:rPr>
              <w:t xml:space="preserve">Solution </w:t>
            </w:r>
            <w:r w:rsidR="007F0769">
              <w:rPr>
                <w:b/>
              </w:rPr>
              <w:t>4: A separate BC list is populated by the UE for the problematic band combinations</w:t>
            </w:r>
            <w:r w:rsidR="0041513F">
              <w:rPr>
                <w:b/>
              </w:rPr>
              <w:t>.</w:t>
            </w:r>
          </w:p>
          <w:p w14:paraId="1B275F0D" w14:textId="78DAFADE" w:rsidR="0041513F" w:rsidRDefault="0041513F" w:rsidP="00822090">
            <w:pPr>
              <w:rPr>
                <w:b/>
              </w:rPr>
            </w:pPr>
            <w:r w:rsidRPr="006E7826">
              <w:rPr>
                <w:rFonts w:ascii="Arial" w:eastAsia="Malgun Gothic" w:hAnsi="Arial"/>
                <w:sz w:val="18"/>
              </w:rPr>
              <w:t>[</w:t>
            </w:r>
            <w:r>
              <w:rPr>
                <w:rFonts w:ascii="Arial" w:eastAsia="Malgun Gothic" w:hAnsi="Arial"/>
                <w:sz w:val="18"/>
              </w:rPr>
              <w:t xml:space="preserve">Proposed by </w:t>
            </w:r>
            <w:r w:rsidRPr="006E7826">
              <w:rPr>
                <w:rFonts w:ascii="Arial" w:eastAsia="Malgun Gothic" w:hAnsi="Arial"/>
                <w:sz w:val="18"/>
              </w:rPr>
              <w:t>In</w:t>
            </w:r>
            <w:r>
              <w:rPr>
                <w:rFonts w:ascii="Arial" w:eastAsia="Malgun Gothic" w:hAnsi="Arial"/>
                <w:sz w:val="18"/>
              </w:rPr>
              <w:t>tel</w:t>
            </w:r>
            <w:r w:rsidRPr="006E7826">
              <w:rPr>
                <w:rFonts w:ascii="Arial" w:eastAsia="Malgun Gothic" w:hAnsi="Arial"/>
                <w:sz w:val="18"/>
              </w:rPr>
              <w:t>]</w:t>
            </w:r>
          </w:p>
        </w:tc>
        <w:tc>
          <w:tcPr>
            <w:tcW w:w="3202" w:type="dxa"/>
          </w:tcPr>
          <w:p w14:paraId="5FB59F98" w14:textId="71F8E978" w:rsidR="00D82F1A" w:rsidRDefault="007F0769" w:rsidP="00822090">
            <w:r>
              <w:t>The UE synthesizes a separate list of band combinations and does not include the problematic band combinations as part of the normal band combination list.</w:t>
            </w:r>
          </w:p>
        </w:tc>
        <w:tc>
          <w:tcPr>
            <w:tcW w:w="1276" w:type="dxa"/>
          </w:tcPr>
          <w:p w14:paraId="702A24F2" w14:textId="413F13A1" w:rsidR="00D82F1A" w:rsidRDefault="000F3F97" w:rsidP="005A428B">
            <w:pPr>
              <w:jc w:val="center"/>
            </w:pPr>
            <w:r>
              <w:t>Changes done in backwards compatible manner.</w:t>
            </w:r>
          </w:p>
        </w:tc>
        <w:tc>
          <w:tcPr>
            <w:tcW w:w="2977" w:type="dxa"/>
          </w:tcPr>
          <w:p w14:paraId="1A63D84C" w14:textId="77777777" w:rsidR="00D82F1A" w:rsidRDefault="000C3460" w:rsidP="00822090">
            <w:r>
              <w:t>Legacy network can ignore the problematic band combinations.</w:t>
            </w:r>
          </w:p>
          <w:p w14:paraId="33C2C3ED" w14:textId="77777777" w:rsidR="00044256" w:rsidRDefault="00044256" w:rsidP="00822090">
            <w:r>
              <w:t>Legacy NW cannot serve the (superset) band combination to the UE, if fallbacks are not supported</w:t>
            </w:r>
            <w:r w:rsidR="000A7452">
              <w:t>.</w:t>
            </w:r>
          </w:p>
          <w:p w14:paraId="43E8EF46" w14:textId="72285E23" w:rsidR="000A7452" w:rsidRDefault="000A7452" w:rsidP="000A7452">
            <w:r>
              <w:t>As an example of A+B+C superset band combination</w:t>
            </w:r>
            <w:r w:rsidR="00623FF5">
              <w:t xml:space="preserve"> with the problem case:</w:t>
            </w:r>
          </w:p>
          <w:p w14:paraId="61702747" w14:textId="47081927" w:rsidR="000A7452" w:rsidRPr="00623FF5" w:rsidRDefault="000A7452" w:rsidP="00623FF5">
            <w:pPr>
              <w:rPr>
                <w:rFonts w:eastAsia="Times New Roman"/>
              </w:rPr>
            </w:pPr>
            <w:r>
              <w:rPr>
                <w:rFonts w:eastAsia="Times New Roman"/>
              </w:rPr>
              <w:t>- UE reports A+B+C in the new container</w:t>
            </w:r>
          </w:p>
        </w:tc>
      </w:tr>
      <w:tr w:rsidR="000C3460" w14:paraId="324C6B67" w14:textId="77777777" w:rsidTr="001A14F8">
        <w:tc>
          <w:tcPr>
            <w:tcW w:w="2463" w:type="dxa"/>
          </w:tcPr>
          <w:p w14:paraId="7D299BBD" w14:textId="77777777" w:rsidR="000C3460" w:rsidRDefault="00E42B62" w:rsidP="000C3460">
            <w:pPr>
              <w:rPr>
                <w:b/>
              </w:rPr>
            </w:pPr>
            <w:r>
              <w:rPr>
                <w:b/>
              </w:rPr>
              <w:t xml:space="preserve">Solution </w:t>
            </w:r>
            <w:r w:rsidR="000C3460">
              <w:rPr>
                <w:b/>
              </w:rPr>
              <w:t>5: A bit in the Capability Enquiry asking the UE to report the problematic band combinations with the indication per BC (as in Option 1)</w:t>
            </w:r>
          </w:p>
          <w:p w14:paraId="2AAAC387" w14:textId="513034F2" w:rsidR="006F4972" w:rsidRDefault="006F4972" w:rsidP="000C3460">
            <w:pPr>
              <w:rPr>
                <w:b/>
              </w:rPr>
            </w:pPr>
            <w:r w:rsidRPr="006E7826">
              <w:rPr>
                <w:rFonts w:ascii="Arial" w:eastAsia="Malgun Gothic" w:hAnsi="Arial"/>
                <w:sz w:val="18"/>
              </w:rPr>
              <w:t>[</w:t>
            </w:r>
            <w:r>
              <w:rPr>
                <w:rFonts w:ascii="Arial" w:eastAsia="Malgun Gothic" w:hAnsi="Arial"/>
                <w:sz w:val="18"/>
              </w:rPr>
              <w:t>Proposed by Qualcomm</w:t>
            </w:r>
            <w:r w:rsidRPr="006E7826">
              <w:rPr>
                <w:rFonts w:ascii="Arial" w:eastAsia="Malgun Gothic" w:hAnsi="Arial"/>
                <w:sz w:val="18"/>
              </w:rPr>
              <w:t>]</w:t>
            </w:r>
          </w:p>
        </w:tc>
        <w:tc>
          <w:tcPr>
            <w:tcW w:w="3202" w:type="dxa"/>
          </w:tcPr>
          <w:p w14:paraId="764F0E73" w14:textId="77777777" w:rsidR="000C3460" w:rsidRDefault="000C3460" w:rsidP="000C3460">
            <w:r>
              <w:t xml:space="preserve">The </w:t>
            </w:r>
            <w:proofErr w:type="gramStart"/>
            <w:r>
              <w:t>1 bit</w:t>
            </w:r>
            <w:proofErr w:type="gramEnd"/>
            <w:r>
              <w:t xml:space="preserve"> indication in the capability request filter in the Capability Enquiry message tells the UE to include those problematic band combinations with the 1 bit indication per BC in the Capability Information.</w:t>
            </w:r>
          </w:p>
          <w:p w14:paraId="741BE79C" w14:textId="3B173B74" w:rsidR="00D579CE" w:rsidRDefault="00D579CE" w:rsidP="000C3460">
            <w:r>
              <w:t>The legacy gNB will never get the problematic combinations so this is bit more efficient than Solution 4.</w:t>
            </w:r>
          </w:p>
        </w:tc>
        <w:tc>
          <w:tcPr>
            <w:tcW w:w="1276" w:type="dxa"/>
          </w:tcPr>
          <w:p w14:paraId="6D913624" w14:textId="79997420" w:rsidR="000C3460" w:rsidRDefault="000C3460" w:rsidP="000C3460">
            <w:pPr>
              <w:jc w:val="center"/>
            </w:pPr>
            <w:r>
              <w:t>Changes done in backwards compatible manner.</w:t>
            </w:r>
          </w:p>
        </w:tc>
        <w:tc>
          <w:tcPr>
            <w:tcW w:w="2977" w:type="dxa"/>
          </w:tcPr>
          <w:p w14:paraId="181AF451" w14:textId="207684A5" w:rsidR="000C3460" w:rsidRDefault="00FA0D50" w:rsidP="000C3460">
            <w:r>
              <w:t>Legacy network cannot distinguish problematic and normal band combination.</w:t>
            </w:r>
            <w:r w:rsidR="00201C8D">
              <w:t xml:space="preserve"> T</w:t>
            </w:r>
            <w:r w:rsidR="00201C8D" w:rsidRPr="00201C8D">
              <w:t>he UE is not allowed to include problematic band combinations in legacy network because legacy network never includes the 1-bit flag in UE Capability Enquiry message</w:t>
            </w:r>
            <w:r w:rsidR="00F40887">
              <w:t>.</w:t>
            </w:r>
          </w:p>
          <w:p w14:paraId="5D1B95A6" w14:textId="77777777" w:rsidR="001A14F8" w:rsidRDefault="001A14F8" w:rsidP="001A14F8">
            <w:r>
              <w:t xml:space="preserve">As an example of A+B+C superset band combination, </w:t>
            </w:r>
          </w:p>
          <w:p w14:paraId="0648F36D" w14:textId="77777777" w:rsidR="001A14F8" w:rsidRDefault="001A14F8" w:rsidP="001A14F8">
            <w:pPr>
              <w:rPr>
                <w:rFonts w:eastAsia="Times New Roman"/>
              </w:rPr>
            </w:pPr>
            <w:r>
              <w:rPr>
                <w:rFonts w:eastAsia="Times New Roman"/>
              </w:rPr>
              <w:t>UE reports:</w:t>
            </w:r>
          </w:p>
          <w:p w14:paraId="37AF4236" w14:textId="77777777" w:rsidR="001A14F8" w:rsidRDefault="001A14F8" w:rsidP="001A14F8">
            <w:pPr>
              <w:rPr>
                <w:rFonts w:eastAsia="Times New Roman"/>
              </w:rPr>
            </w:pPr>
            <w:r>
              <w:rPr>
                <w:rFonts w:eastAsia="Times New Roman"/>
              </w:rPr>
              <w:lastRenderedPageBreak/>
              <w:t xml:space="preserve">- A+B+C with the new </w:t>
            </w:r>
            <w:proofErr w:type="gramStart"/>
            <w:r>
              <w:rPr>
                <w:rFonts w:eastAsia="Times New Roman"/>
              </w:rPr>
              <w:t>one bit</w:t>
            </w:r>
            <w:proofErr w:type="gramEnd"/>
            <w:r>
              <w:rPr>
                <w:rFonts w:eastAsia="Times New Roman"/>
              </w:rPr>
              <w:t xml:space="preserve"> indication </w:t>
            </w:r>
          </w:p>
          <w:p w14:paraId="76D707A0" w14:textId="71E7D68A" w:rsidR="001A14F8" w:rsidRDefault="001A14F8" w:rsidP="001A14F8">
            <w:r>
              <w:rPr>
                <w:rFonts w:eastAsia="Times New Roman"/>
              </w:rPr>
              <w:t xml:space="preserve">In addition to the </w:t>
            </w:r>
            <w:proofErr w:type="gramStart"/>
            <w:r>
              <w:rPr>
                <w:rFonts w:eastAsia="Times New Roman"/>
              </w:rPr>
              <w:t>network controlled</w:t>
            </w:r>
            <w:proofErr w:type="gramEnd"/>
            <w:r>
              <w:rPr>
                <w:rFonts w:eastAsia="Times New Roman"/>
              </w:rPr>
              <w:t xml:space="preserve"> bit in the capability enquiry.</w:t>
            </w:r>
          </w:p>
        </w:tc>
      </w:tr>
    </w:tbl>
    <w:p w14:paraId="2D318619" w14:textId="527D852D" w:rsidR="00A209D6" w:rsidRDefault="00A209D6" w:rsidP="00D82F1A">
      <w:pPr>
        <w:pStyle w:val="TF"/>
        <w:jc w:val="left"/>
      </w:pPr>
    </w:p>
    <w:p w14:paraId="346AEF7B" w14:textId="4BBE4E9C" w:rsidR="00F40887" w:rsidRPr="00ED5512" w:rsidRDefault="00F40887" w:rsidP="00D82F1A">
      <w:pPr>
        <w:pStyle w:val="TF"/>
        <w:jc w:val="left"/>
        <w:rPr>
          <w:b w:val="0"/>
          <w:sz w:val="21"/>
          <w:szCs w:val="21"/>
          <w:lang w:eastAsia="zh-CN"/>
        </w:rPr>
      </w:pPr>
      <w:r w:rsidRPr="00ED5512">
        <w:rPr>
          <w:b w:val="0"/>
          <w:sz w:val="21"/>
          <w:szCs w:val="21"/>
          <w:lang w:eastAsia="zh-CN"/>
        </w:rPr>
        <w:t>Additional questions raised during the discussion:</w:t>
      </w:r>
    </w:p>
    <w:p w14:paraId="5EDA9B99" w14:textId="331F89E3" w:rsidR="00F40887" w:rsidRPr="00ED5512" w:rsidRDefault="00F40887" w:rsidP="00F40887">
      <w:pPr>
        <w:pStyle w:val="TF"/>
        <w:numPr>
          <w:ilvl w:val="0"/>
          <w:numId w:val="9"/>
        </w:numPr>
        <w:jc w:val="left"/>
        <w:rPr>
          <w:b w:val="0"/>
          <w:sz w:val="21"/>
          <w:szCs w:val="21"/>
          <w:lang w:eastAsia="zh-CN"/>
        </w:rPr>
      </w:pPr>
      <w:r w:rsidRPr="00ED5512">
        <w:rPr>
          <w:sz w:val="21"/>
          <w:szCs w:val="21"/>
          <w:lang w:eastAsia="zh-CN"/>
        </w:rPr>
        <w:t>Concern 1:</w:t>
      </w:r>
      <w:r w:rsidRPr="00ED5512">
        <w:rPr>
          <w:b w:val="0"/>
          <w:sz w:val="21"/>
          <w:szCs w:val="21"/>
          <w:lang w:eastAsia="zh-CN"/>
        </w:rPr>
        <w:t xml:space="preserve"> Regarding both Option 1 and Option 5, considering one example. Assuming there is a band combination A+B+C, fallback A+B supports, but fallback A+C does not support. Is Option 1 or Option 5 in this case sets the bit for A+B+C that fallback does not support, and then for A+B the UE </w:t>
      </w:r>
      <w:proofErr w:type="gramStart"/>
      <w:r w:rsidRPr="00ED5512">
        <w:rPr>
          <w:b w:val="0"/>
          <w:sz w:val="21"/>
          <w:szCs w:val="21"/>
          <w:lang w:eastAsia="zh-CN"/>
        </w:rPr>
        <w:t>has to</w:t>
      </w:r>
      <w:proofErr w:type="gramEnd"/>
      <w:r w:rsidRPr="00ED5512">
        <w:rPr>
          <w:b w:val="0"/>
          <w:sz w:val="21"/>
          <w:szCs w:val="21"/>
          <w:lang w:eastAsia="zh-CN"/>
        </w:rPr>
        <w:t xml:space="preserve"> report the capabilities again to indicate its support?</w:t>
      </w:r>
    </w:p>
    <w:p w14:paraId="6F56148F" w14:textId="7D38A787" w:rsidR="00F40887" w:rsidRPr="00ED5512" w:rsidRDefault="00F40887" w:rsidP="00F40887">
      <w:pPr>
        <w:pStyle w:val="TF"/>
        <w:numPr>
          <w:ilvl w:val="1"/>
          <w:numId w:val="9"/>
        </w:numPr>
        <w:jc w:val="left"/>
        <w:rPr>
          <w:b w:val="0"/>
          <w:sz w:val="21"/>
          <w:szCs w:val="21"/>
          <w:lang w:eastAsia="zh-CN"/>
        </w:rPr>
      </w:pPr>
      <w:r w:rsidRPr="00ED5512">
        <w:rPr>
          <w:sz w:val="21"/>
          <w:szCs w:val="21"/>
          <w:lang w:eastAsia="zh-CN"/>
        </w:rPr>
        <w:t xml:space="preserve">Answer: </w:t>
      </w:r>
      <w:r w:rsidRPr="00ED5512">
        <w:rPr>
          <w:b w:val="0"/>
          <w:sz w:val="21"/>
          <w:szCs w:val="21"/>
          <w:lang w:eastAsia="zh-CN"/>
        </w:rPr>
        <w:t>The UE cannot signal the support of band combination A+B+C. The UE can indicate the support for A+B, if the UE supports all the fallback band combinations of it. So, there will be 2 components; a problematic component A+B+C and then the regular one A+B.</w:t>
      </w:r>
    </w:p>
    <w:p w14:paraId="0FC33598" w14:textId="7272D0A2" w:rsidR="00F40887" w:rsidRPr="00ED5512" w:rsidRDefault="00F40887" w:rsidP="00F40887">
      <w:pPr>
        <w:pStyle w:val="TF"/>
        <w:numPr>
          <w:ilvl w:val="0"/>
          <w:numId w:val="9"/>
        </w:numPr>
        <w:jc w:val="left"/>
        <w:rPr>
          <w:b w:val="0"/>
          <w:sz w:val="21"/>
          <w:szCs w:val="21"/>
          <w:lang w:eastAsia="zh-CN"/>
        </w:rPr>
      </w:pPr>
      <w:r w:rsidRPr="00ED5512">
        <w:rPr>
          <w:sz w:val="21"/>
          <w:szCs w:val="21"/>
          <w:lang w:eastAsia="zh-CN"/>
        </w:rPr>
        <w:t>Concern 2:</w:t>
      </w:r>
      <w:r w:rsidRPr="00ED5512">
        <w:rPr>
          <w:b w:val="0"/>
          <w:sz w:val="21"/>
          <w:szCs w:val="21"/>
          <w:lang w:eastAsia="zh-CN"/>
        </w:rPr>
        <w:t xml:space="preserve"> Explain exactly how solution 3 work? NW configure fallback band blindly and if reconfiguration fails, NW checks the BC as not supported for the IMEI-SV.</w:t>
      </w:r>
    </w:p>
    <w:p w14:paraId="750CADDF" w14:textId="709914E9" w:rsidR="00F40887" w:rsidRPr="00ED5512" w:rsidRDefault="00F40887" w:rsidP="00F40887">
      <w:pPr>
        <w:pStyle w:val="TF"/>
        <w:numPr>
          <w:ilvl w:val="1"/>
          <w:numId w:val="9"/>
        </w:numPr>
        <w:jc w:val="left"/>
        <w:rPr>
          <w:b w:val="0"/>
          <w:sz w:val="21"/>
          <w:szCs w:val="21"/>
          <w:lang w:eastAsia="zh-CN"/>
        </w:rPr>
      </w:pPr>
      <w:r w:rsidRPr="00ED5512">
        <w:rPr>
          <w:sz w:val="21"/>
          <w:szCs w:val="21"/>
          <w:lang w:eastAsia="zh-CN"/>
        </w:rPr>
        <w:t>Answer:</w:t>
      </w:r>
      <w:r w:rsidRPr="00ED5512">
        <w:rPr>
          <w:b w:val="0"/>
          <w:sz w:val="21"/>
          <w:szCs w:val="21"/>
          <w:lang w:eastAsia="zh-CN"/>
        </w:rPr>
        <w:t xml:space="preserve"> There is no try and error effort. Operators know the specification of UE, before it is released into the market. Based on the information from UE vendors, NW is prepared to deliver IMEI-SV of the problematic UE to gNB and set the proper operation as to how the gNB treats such the UE.</w:t>
      </w:r>
    </w:p>
    <w:p w14:paraId="3BC42CAD" w14:textId="1E7D65E3" w:rsidR="00F40887" w:rsidRPr="00ED5512" w:rsidRDefault="00F40887" w:rsidP="001A14F8">
      <w:pPr>
        <w:pStyle w:val="TF"/>
        <w:numPr>
          <w:ilvl w:val="2"/>
          <w:numId w:val="9"/>
        </w:numPr>
        <w:jc w:val="left"/>
        <w:rPr>
          <w:b w:val="0"/>
          <w:sz w:val="21"/>
          <w:szCs w:val="21"/>
          <w:lang w:eastAsia="zh-CN"/>
        </w:rPr>
      </w:pPr>
      <w:r w:rsidRPr="00ED5512">
        <w:rPr>
          <w:b w:val="0"/>
          <w:sz w:val="21"/>
          <w:szCs w:val="21"/>
          <w:lang w:eastAsia="zh-CN"/>
        </w:rPr>
        <w:t xml:space="preserve">It could be the solution for some operators, but wondering whether it could be </w:t>
      </w:r>
      <w:proofErr w:type="gramStart"/>
      <w:r w:rsidRPr="00ED5512">
        <w:rPr>
          <w:b w:val="0"/>
          <w:sz w:val="21"/>
          <w:szCs w:val="21"/>
          <w:lang w:eastAsia="zh-CN"/>
        </w:rPr>
        <w:t>an</w:t>
      </w:r>
      <w:proofErr w:type="gramEnd"/>
      <w:r w:rsidRPr="00ED5512">
        <w:rPr>
          <w:b w:val="0"/>
          <w:sz w:val="21"/>
          <w:szCs w:val="21"/>
          <w:lang w:eastAsia="zh-CN"/>
        </w:rPr>
        <w:t xml:space="preserve"> universal solution for all operators.</w:t>
      </w:r>
    </w:p>
    <w:p w14:paraId="5BF060BF" w14:textId="1768609F" w:rsidR="00F40887" w:rsidRPr="00ED5512" w:rsidRDefault="00F40887" w:rsidP="00F40887">
      <w:pPr>
        <w:pStyle w:val="TF"/>
        <w:numPr>
          <w:ilvl w:val="0"/>
          <w:numId w:val="9"/>
        </w:numPr>
        <w:jc w:val="left"/>
        <w:rPr>
          <w:b w:val="0"/>
          <w:sz w:val="21"/>
          <w:szCs w:val="21"/>
          <w:lang w:eastAsia="zh-CN"/>
        </w:rPr>
      </w:pPr>
      <w:r w:rsidRPr="00ED5512">
        <w:rPr>
          <w:sz w:val="21"/>
          <w:szCs w:val="21"/>
          <w:lang w:eastAsia="zh-CN"/>
        </w:rPr>
        <w:t>Concern 3:</w:t>
      </w:r>
      <w:r w:rsidRPr="00ED5512">
        <w:rPr>
          <w:b w:val="0"/>
          <w:sz w:val="21"/>
          <w:szCs w:val="21"/>
          <w:lang w:eastAsia="zh-CN"/>
        </w:rPr>
        <w:t xml:space="preserve"> Solution 5 has the drawback that UE cannot report the superset band combination even though UE itself can support it</w:t>
      </w:r>
    </w:p>
    <w:p w14:paraId="6B64FEBF" w14:textId="2475D947" w:rsidR="00F40887" w:rsidRPr="00ED5512" w:rsidRDefault="00F40887" w:rsidP="00F40887">
      <w:pPr>
        <w:pStyle w:val="TF"/>
        <w:numPr>
          <w:ilvl w:val="1"/>
          <w:numId w:val="9"/>
        </w:numPr>
        <w:jc w:val="left"/>
        <w:rPr>
          <w:b w:val="0"/>
          <w:sz w:val="21"/>
          <w:szCs w:val="21"/>
          <w:lang w:eastAsia="zh-CN"/>
        </w:rPr>
      </w:pPr>
      <w:r w:rsidRPr="00ED5512">
        <w:rPr>
          <w:sz w:val="21"/>
          <w:szCs w:val="21"/>
          <w:lang w:eastAsia="zh-CN"/>
        </w:rPr>
        <w:t>Answer:</w:t>
      </w:r>
      <w:r w:rsidRPr="00ED5512">
        <w:rPr>
          <w:b w:val="0"/>
          <w:sz w:val="21"/>
          <w:szCs w:val="21"/>
          <w:lang w:eastAsia="zh-CN"/>
        </w:rPr>
        <w:t xml:space="preserve"> That’s the existing behavior compliant to the standard, i.e. today the UE shall support all possible fallback combos of a superset combo, if not, then it is equivalent to not supporting the superset combo.</w:t>
      </w:r>
    </w:p>
    <w:p w14:paraId="581D4B83" w14:textId="62818C2D" w:rsidR="007663BA" w:rsidRPr="00ED5512" w:rsidRDefault="007663BA" w:rsidP="001A14F8">
      <w:pPr>
        <w:pStyle w:val="TF"/>
        <w:numPr>
          <w:ilvl w:val="2"/>
          <w:numId w:val="9"/>
        </w:numPr>
        <w:jc w:val="left"/>
        <w:rPr>
          <w:b w:val="0"/>
          <w:sz w:val="21"/>
          <w:szCs w:val="21"/>
          <w:lang w:eastAsia="zh-CN"/>
        </w:rPr>
      </w:pPr>
      <w:r w:rsidRPr="00ED5512">
        <w:rPr>
          <w:b w:val="0"/>
          <w:sz w:val="21"/>
          <w:szCs w:val="21"/>
          <w:lang w:eastAsia="zh-CN"/>
        </w:rPr>
        <w:t xml:space="preserve">38.306 explicitly states "A fallback band combination resulting from the reported CA and MR-DC band combination is not signalled but the UE shall support it.". On the other hand, </w:t>
      </w:r>
      <w:proofErr w:type="gramStart"/>
      <w:r w:rsidRPr="00ED5512">
        <w:rPr>
          <w:b w:val="0"/>
          <w:sz w:val="21"/>
          <w:szCs w:val="21"/>
          <w:lang w:eastAsia="zh-CN"/>
        </w:rPr>
        <w:t>It</w:t>
      </w:r>
      <w:proofErr w:type="gramEnd"/>
      <w:r w:rsidRPr="00ED5512">
        <w:rPr>
          <w:b w:val="0"/>
          <w:sz w:val="21"/>
          <w:szCs w:val="21"/>
          <w:lang w:eastAsia="zh-CN"/>
        </w:rPr>
        <w:t xml:space="preserve"> is not explicitly described that a superset band combination not supporting all of fallbacks is not included in a list of "candidate band combinations". It is a </w:t>
      </w:r>
      <w:proofErr w:type="spellStart"/>
      <w:r w:rsidRPr="00ED5512">
        <w:rPr>
          <w:b w:val="0"/>
          <w:sz w:val="21"/>
          <w:szCs w:val="21"/>
          <w:lang w:eastAsia="zh-CN"/>
        </w:rPr>
        <w:t>gray</w:t>
      </w:r>
      <w:proofErr w:type="spellEnd"/>
      <w:r w:rsidRPr="00ED5512">
        <w:rPr>
          <w:b w:val="0"/>
          <w:sz w:val="21"/>
          <w:szCs w:val="21"/>
          <w:lang w:eastAsia="zh-CN"/>
        </w:rPr>
        <w:t xml:space="preserve"> area whether such the superset band combination is included or not, even with the current procedure</w:t>
      </w:r>
      <w:r w:rsidR="00D307D0" w:rsidRPr="00ED5512">
        <w:rPr>
          <w:b w:val="0"/>
          <w:sz w:val="21"/>
          <w:szCs w:val="21"/>
          <w:lang w:eastAsia="zh-CN"/>
        </w:rPr>
        <w:t>.</w:t>
      </w:r>
    </w:p>
    <w:p w14:paraId="094292E8" w14:textId="239F5371" w:rsidR="00F40887" w:rsidRPr="00ED5512" w:rsidRDefault="00F40887" w:rsidP="00F40887">
      <w:pPr>
        <w:pStyle w:val="ListParagraph"/>
        <w:numPr>
          <w:ilvl w:val="0"/>
          <w:numId w:val="9"/>
        </w:numPr>
        <w:rPr>
          <w:rFonts w:ascii="Arial" w:hAnsi="Arial"/>
          <w:sz w:val="21"/>
          <w:szCs w:val="21"/>
          <w:lang w:eastAsia="zh-CN"/>
        </w:rPr>
      </w:pPr>
      <w:r w:rsidRPr="00ED5512">
        <w:rPr>
          <w:rFonts w:ascii="Arial" w:hAnsi="Arial"/>
          <w:b/>
          <w:sz w:val="21"/>
          <w:szCs w:val="21"/>
          <w:lang w:eastAsia="zh-CN"/>
        </w:rPr>
        <w:t>Concern 4:</w:t>
      </w:r>
      <w:r w:rsidRPr="00ED5512">
        <w:rPr>
          <w:rFonts w:ascii="Arial" w:hAnsi="Arial"/>
          <w:sz w:val="21"/>
          <w:szCs w:val="21"/>
          <w:lang w:eastAsia="zh-CN"/>
        </w:rPr>
        <w:t xml:space="preserve"> Solution 5 issue. -</w:t>
      </w:r>
      <w:r w:rsidRPr="00ED5512">
        <w:rPr>
          <w:rFonts w:ascii="Arial" w:hAnsi="Arial"/>
          <w:sz w:val="21"/>
          <w:szCs w:val="21"/>
          <w:lang w:eastAsia="zh-CN"/>
        </w:rPr>
        <w:tab/>
        <w:t>NW sets the bit that it supports fallback to 1CC, in the UE capability enquiry. -</w:t>
      </w:r>
      <w:r w:rsidRPr="00ED5512">
        <w:rPr>
          <w:rFonts w:ascii="Arial" w:hAnsi="Arial"/>
          <w:sz w:val="21"/>
          <w:szCs w:val="21"/>
          <w:lang w:eastAsia="zh-CN"/>
        </w:rPr>
        <w:tab/>
        <w:t xml:space="preserve">UE (which supports this CR) provides the fallback BCs with 1-bit stating that only 1CC fallback is supported. But the band combination signaling is still using legacy IEs, and the 1-bit is using the new extension. </w:t>
      </w:r>
      <w:proofErr w:type="gramStart"/>
      <w:r w:rsidRPr="00ED5512">
        <w:rPr>
          <w:rFonts w:ascii="Arial" w:hAnsi="Arial"/>
          <w:sz w:val="21"/>
          <w:szCs w:val="21"/>
          <w:lang w:eastAsia="zh-CN"/>
        </w:rPr>
        <w:t>Later on</w:t>
      </w:r>
      <w:proofErr w:type="gramEnd"/>
      <w:r w:rsidRPr="00ED5512">
        <w:rPr>
          <w:rFonts w:ascii="Arial" w:hAnsi="Arial"/>
          <w:sz w:val="21"/>
          <w:szCs w:val="21"/>
          <w:lang w:eastAsia="zh-CN"/>
        </w:rPr>
        <w:t>, the capability is transferred to a legacy gNB (via AMF, or through PLMN based capability ID). The main point here is that the UE capability bit-string including the 1-bit extension for each BC is transferred to the legacy gNB. Since the legacy gNB does not understand the extension, it will only look at the legacy BC IEs, and can configure the UE with the BC, and can configure the UE to use fallback BCs. This creates a problem!!</w:t>
      </w:r>
    </w:p>
    <w:p w14:paraId="33653D7E" w14:textId="1E1C7E5D" w:rsidR="00F40887" w:rsidRPr="00ED5512" w:rsidRDefault="00F40887" w:rsidP="001A14F8">
      <w:pPr>
        <w:pStyle w:val="ListParagraph"/>
        <w:numPr>
          <w:ilvl w:val="1"/>
          <w:numId w:val="9"/>
        </w:numPr>
        <w:rPr>
          <w:rFonts w:ascii="Arial" w:hAnsi="Arial"/>
          <w:sz w:val="21"/>
          <w:szCs w:val="21"/>
          <w:lang w:eastAsia="zh-CN"/>
        </w:rPr>
      </w:pPr>
      <w:r w:rsidRPr="00ED5512">
        <w:rPr>
          <w:rFonts w:ascii="Arial" w:hAnsi="Arial"/>
          <w:b/>
          <w:sz w:val="21"/>
          <w:szCs w:val="21"/>
          <w:lang w:eastAsia="zh-CN"/>
        </w:rPr>
        <w:t>Answer:</w:t>
      </w:r>
      <w:r w:rsidRPr="00ED5512">
        <w:rPr>
          <w:rFonts w:ascii="Arial" w:hAnsi="Arial"/>
          <w:sz w:val="21"/>
          <w:szCs w:val="21"/>
          <w:lang w:eastAsia="zh-CN"/>
        </w:rPr>
        <w:t xml:space="preserve"> the potential way to solve this is using Solution-4 where the UE separates the problematic BCs using new signaling as shown below.  Hoping there is a better way, otherwise, we’d have to go with Solution-4, in which case the NW request change is not </w:t>
      </w:r>
      <w:proofErr w:type="gramStart"/>
      <w:r w:rsidRPr="00ED5512">
        <w:rPr>
          <w:rFonts w:ascii="Arial" w:hAnsi="Arial"/>
          <w:sz w:val="21"/>
          <w:szCs w:val="21"/>
          <w:lang w:eastAsia="zh-CN"/>
        </w:rPr>
        <w:t>absolutely necessary</w:t>
      </w:r>
      <w:proofErr w:type="gramEnd"/>
      <w:r w:rsidRPr="00ED5512">
        <w:rPr>
          <w:rFonts w:ascii="Arial" w:hAnsi="Arial"/>
          <w:sz w:val="21"/>
          <w:szCs w:val="21"/>
          <w:lang w:eastAsia="zh-CN"/>
        </w:rPr>
        <w:t>.</w:t>
      </w:r>
    </w:p>
    <w:p w14:paraId="47BC9139" w14:textId="6DFEE8F2" w:rsidR="00F40887" w:rsidRPr="00ED5512" w:rsidRDefault="00A424F2" w:rsidP="00ED500D">
      <w:pPr>
        <w:pStyle w:val="TF"/>
        <w:numPr>
          <w:ilvl w:val="0"/>
          <w:numId w:val="9"/>
        </w:numPr>
        <w:jc w:val="both"/>
        <w:rPr>
          <w:b w:val="0"/>
        </w:rPr>
      </w:pPr>
      <w:r w:rsidRPr="00ED5512">
        <w:lastRenderedPageBreak/>
        <w:t>Concern 5:</w:t>
      </w:r>
      <w:r w:rsidRPr="00ED5512">
        <w:rPr>
          <w:b w:val="0"/>
        </w:rPr>
        <w:t xml:space="preserve"> The implicit support of all fallback BCs is probably the single most significant saver of capability size and evaluation complexity that we made in NR. In LTE times RAN2 discovered very early (when adding the first 3CC combination, I think) that explicit signalling of all fallbacks does not scale. Adding support for implicit support later was a nightmare in LTE and hence we added it from day one in NR.  </w:t>
      </w:r>
      <w:r w:rsidR="002D2993" w:rsidRPr="00ED5512">
        <w:rPr>
          <w:b w:val="0"/>
        </w:rPr>
        <w:t>D</w:t>
      </w:r>
      <w:r w:rsidRPr="00ED5512">
        <w:rPr>
          <w:b w:val="0"/>
        </w:rPr>
        <w:t>on’t understand how RAN2 can consider removing the implicit support of fallbacks knowing that it will force UEs to advertise (many/most) fallbacks explicitly to avoid that the UE falls back all the way to 1CC. And with all those explicitly signalled fallbacks the capability signalling and parsing thereof will simply fail. It is RAN2 responsibility to maintain the signalling and hence RAN2 should just tell RAN4 that this is not going to scale and cannot be done. Solution 1, 4 and 5 break the principle to open the door to explicitly include fallback combos. Beyond the simple example you showed below, in fact, the UE needs to report multiple fallback variants in terms of where UL is present... It was one of the key issues we faced for LTE CA in the past.</w:t>
      </w:r>
    </w:p>
    <w:p w14:paraId="46705AD3" w14:textId="10275916" w:rsidR="00A424F2" w:rsidRPr="00ED5512" w:rsidRDefault="00ED500D" w:rsidP="00A424F2">
      <w:pPr>
        <w:pStyle w:val="ListParagraph"/>
        <w:numPr>
          <w:ilvl w:val="1"/>
          <w:numId w:val="9"/>
        </w:numPr>
        <w:rPr>
          <w:rFonts w:ascii="Arial" w:hAnsi="Arial"/>
        </w:rPr>
      </w:pPr>
      <w:r w:rsidRPr="00ED5512">
        <w:rPr>
          <w:rFonts w:ascii="Arial" w:hAnsi="Arial"/>
          <w:b/>
        </w:rPr>
        <w:t>Answer:</w:t>
      </w:r>
      <w:r w:rsidRPr="00ED5512">
        <w:rPr>
          <w:rFonts w:ascii="Arial" w:hAnsi="Arial"/>
        </w:rPr>
        <w:t xml:space="preserve"> </w:t>
      </w:r>
      <w:r w:rsidR="00623FF5" w:rsidRPr="00ED5512">
        <w:rPr>
          <w:rFonts w:ascii="Arial" w:hAnsi="Arial"/>
        </w:rPr>
        <w:t>The understanding is that the problematic band combination is never reported to a legacy network.</w:t>
      </w:r>
    </w:p>
    <w:p w14:paraId="509151D8" w14:textId="3066E4DC" w:rsidR="00623FF5" w:rsidRPr="00ED5512" w:rsidRDefault="00623FF5" w:rsidP="00623FF5">
      <w:pPr>
        <w:pStyle w:val="ListParagraph"/>
        <w:numPr>
          <w:ilvl w:val="2"/>
          <w:numId w:val="9"/>
        </w:numPr>
        <w:rPr>
          <w:rFonts w:ascii="Arial" w:hAnsi="Arial"/>
        </w:rPr>
      </w:pPr>
      <w:r w:rsidRPr="00ED5512">
        <w:rPr>
          <w:rFonts w:ascii="Arial" w:hAnsi="Arial"/>
        </w:rPr>
        <w:t>The 1 bit just isolates a problematic/normal band combination.</w:t>
      </w:r>
    </w:p>
    <w:p w14:paraId="76669C51" w14:textId="33A5AD7E" w:rsidR="00623FF5" w:rsidRPr="00ED5512" w:rsidRDefault="00623FF5" w:rsidP="00623FF5">
      <w:pPr>
        <w:pStyle w:val="ListParagraph"/>
        <w:numPr>
          <w:ilvl w:val="2"/>
          <w:numId w:val="9"/>
        </w:numPr>
        <w:rPr>
          <w:rFonts w:ascii="Arial" w:hAnsi="Arial"/>
        </w:rPr>
      </w:pPr>
      <w:r w:rsidRPr="00ED5512">
        <w:rPr>
          <w:rFonts w:ascii="Arial" w:hAnsi="Arial"/>
        </w:rPr>
        <w:t xml:space="preserve">If a BC is </w:t>
      </w:r>
      <w:proofErr w:type="gramStart"/>
      <w:r w:rsidRPr="00ED5512">
        <w:rPr>
          <w:rFonts w:ascii="Arial" w:hAnsi="Arial"/>
        </w:rPr>
        <w:t>normal</w:t>
      </w:r>
      <w:proofErr w:type="gramEnd"/>
      <w:r w:rsidRPr="00ED5512">
        <w:rPr>
          <w:rFonts w:ascii="Arial" w:hAnsi="Arial"/>
        </w:rPr>
        <w:t xml:space="preserve"> then the legacy gNB knows about it and if it is problematic then it is isolated away i.e. the legacy gNB cannot know of it whatsoever.</w:t>
      </w:r>
    </w:p>
    <w:p w14:paraId="42A6D8EA" w14:textId="5149AA44" w:rsidR="00F435E9" w:rsidRPr="00ED5512" w:rsidRDefault="00D579CE" w:rsidP="00D82F1A">
      <w:pPr>
        <w:pStyle w:val="ListParagraph"/>
        <w:numPr>
          <w:ilvl w:val="2"/>
          <w:numId w:val="9"/>
        </w:numPr>
        <w:rPr>
          <w:rFonts w:ascii="Arial" w:hAnsi="Arial"/>
        </w:rPr>
      </w:pPr>
      <w:r w:rsidRPr="00ED5512">
        <w:rPr>
          <w:rFonts w:ascii="Arial" w:hAnsi="Arial"/>
        </w:rPr>
        <w:t>Then it means that a legacy gNB would miss out on this band combination (i.e. not even able to configure based on the superset).</w:t>
      </w:r>
    </w:p>
    <w:p w14:paraId="5FF2457F" w14:textId="11A84A2C" w:rsidR="00A209D6" w:rsidRPr="006E13D1" w:rsidRDefault="00A209D6" w:rsidP="00A209D6">
      <w:pPr>
        <w:pStyle w:val="Heading1"/>
      </w:pPr>
      <w:r w:rsidRPr="006E13D1">
        <w:t>4</w:t>
      </w:r>
      <w:r w:rsidRPr="006E13D1">
        <w:tab/>
      </w:r>
      <w:r w:rsidR="008C3057">
        <w:t>Conclusion</w:t>
      </w:r>
    </w:p>
    <w:p w14:paraId="6936C222" w14:textId="4866C405" w:rsidR="00F435E9" w:rsidRDefault="00F435E9" w:rsidP="00F435E9">
      <w:pPr>
        <w:pStyle w:val="TF"/>
        <w:jc w:val="left"/>
        <w:rPr>
          <w:rFonts w:ascii="Times New Roman" w:hAnsi="Times New Roman"/>
          <w:b w:val="0"/>
        </w:rPr>
      </w:pPr>
      <w:r w:rsidRPr="00F435E9">
        <w:rPr>
          <w:rFonts w:ascii="Times New Roman" w:hAnsi="Times New Roman"/>
          <w:b w:val="0"/>
        </w:rPr>
        <w:t>Based on the discussions on the email reflector</w:t>
      </w:r>
      <w:r w:rsidR="00BD629B">
        <w:rPr>
          <w:rFonts w:ascii="Times New Roman" w:hAnsi="Times New Roman"/>
          <w:b w:val="0"/>
        </w:rPr>
        <w:t xml:space="preserve"> and clarifications provided by the companies</w:t>
      </w:r>
      <w:r w:rsidR="0030260D">
        <w:rPr>
          <w:rFonts w:ascii="Times New Roman" w:hAnsi="Times New Roman"/>
          <w:b w:val="0"/>
        </w:rPr>
        <w:t xml:space="preserve"> (</w:t>
      </w:r>
      <w:r w:rsidR="0030260D">
        <w:rPr>
          <w:rFonts w:ascii="Times New Roman" w:hAnsi="Times New Roman"/>
          <w:b w:val="0"/>
        </w:rPr>
        <w:t>Nokia, Nokia Shanghai Bell, Qualcomm, Intel, MTK, Apple, Docomo, Ericsson, Huawei, HiSilicon, CATT, Spreadtrum, Lenovo, CMCC, APTG, China Mobile</w:t>
      </w:r>
      <w:r w:rsidR="0030260D">
        <w:rPr>
          <w:rFonts w:ascii="Times New Roman" w:hAnsi="Times New Roman"/>
          <w:b w:val="0"/>
        </w:rPr>
        <w:t>)</w:t>
      </w:r>
      <w:r w:rsidRPr="00F435E9">
        <w:rPr>
          <w:rFonts w:ascii="Times New Roman" w:hAnsi="Times New Roman"/>
          <w:b w:val="0"/>
        </w:rPr>
        <w:t xml:space="preserve"> following is proposed as summary</w:t>
      </w:r>
      <w:r w:rsidR="0030260D">
        <w:rPr>
          <w:rFonts w:ascii="Times New Roman" w:hAnsi="Times New Roman"/>
          <w:b w:val="0"/>
        </w:rPr>
        <w:t>:</w:t>
      </w:r>
    </w:p>
    <w:p w14:paraId="74C29181" w14:textId="7A6C34B0" w:rsidR="00F435E9" w:rsidRPr="00976019" w:rsidRDefault="00F435E9" w:rsidP="00F435E9">
      <w:pPr>
        <w:rPr>
          <w:b/>
        </w:rPr>
      </w:pPr>
      <w:r>
        <w:t>The proposed solution direction is based on what is described in 1,</w:t>
      </w:r>
      <w:r w:rsidR="001C359D">
        <w:t xml:space="preserve"> </w:t>
      </w:r>
      <w:r>
        <w:t>4 and 5. The salient features of the way forward solution is as follows:</w:t>
      </w:r>
    </w:p>
    <w:tbl>
      <w:tblPr>
        <w:tblStyle w:val="TableGrid"/>
        <w:tblW w:w="0" w:type="auto"/>
        <w:tblLook w:val="04A0" w:firstRow="1" w:lastRow="0" w:firstColumn="1" w:lastColumn="0" w:noHBand="0" w:noVBand="1"/>
      </w:tblPr>
      <w:tblGrid>
        <w:gridCol w:w="9631"/>
      </w:tblGrid>
      <w:tr w:rsidR="00F435E9" w14:paraId="0E0A41C7" w14:textId="77777777" w:rsidTr="00DD461C">
        <w:tc>
          <w:tcPr>
            <w:tcW w:w="9631" w:type="dxa"/>
          </w:tcPr>
          <w:p w14:paraId="6754E511" w14:textId="77777777" w:rsidR="00F435E9" w:rsidRDefault="00F435E9" w:rsidP="00DD461C">
            <w:pPr>
              <w:pStyle w:val="ListParagraph"/>
              <w:numPr>
                <w:ilvl w:val="0"/>
                <w:numId w:val="9"/>
              </w:numPr>
            </w:pPr>
            <w:r>
              <w:t xml:space="preserve">Step 1: The network indicates using a 1-bit filter in the Capability Enquiry message asking the UE to report problematic band combinations (containing a band with </w:t>
            </w:r>
            <w:r w:rsidRPr="007D159D">
              <w:t>FR2 intra-band CA with multiple-sublock part of the band combination may only fallback directly to bandwidth class A</w:t>
            </w:r>
            <w:r>
              <w:t>).</w:t>
            </w:r>
          </w:p>
          <w:p w14:paraId="3EE4A9E6" w14:textId="77777777" w:rsidR="00F435E9" w:rsidRDefault="00F435E9" w:rsidP="00DD461C">
            <w:pPr>
              <w:pStyle w:val="ListParagraph"/>
              <w:numPr>
                <w:ilvl w:val="0"/>
                <w:numId w:val="9"/>
              </w:numPr>
            </w:pPr>
            <w:r>
              <w:t>Step 2: A 1-bit indication is added by the UE to flag a problematic band combination in the Capability Information message.</w:t>
            </w:r>
          </w:p>
          <w:p w14:paraId="6556A588" w14:textId="77777777" w:rsidR="00F435E9" w:rsidRDefault="00F435E9" w:rsidP="00DD461C">
            <w:pPr>
              <w:pStyle w:val="ListParagraph"/>
              <w:numPr>
                <w:ilvl w:val="0"/>
                <w:numId w:val="9"/>
              </w:numPr>
            </w:pPr>
            <w:r>
              <w:t>Step 3: All the problematic band combinations in Step 2 are reported in a separate list of band combinations to avoid the issue that legacy network does not interpret the 1-bit in the band combination and neither understands the 1-bit in the filter.</w:t>
            </w:r>
          </w:p>
          <w:p w14:paraId="48194F76" w14:textId="77777777" w:rsidR="00F435E9" w:rsidRDefault="00F435E9" w:rsidP="00DD461C">
            <w:pPr>
              <w:pStyle w:val="ListParagraph"/>
              <w:numPr>
                <w:ilvl w:val="0"/>
                <w:numId w:val="9"/>
              </w:numPr>
            </w:pPr>
            <w:r>
              <w:t>Step 4: A legacy gNB will never know anything about problematic band combinations but a gNB that implements this behavior will be able to configure the problematic band combination with the restriction agreed in RAN4.</w:t>
            </w:r>
          </w:p>
        </w:tc>
      </w:tr>
    </w:tbl>
    <w:p w14:paraId="79B8A67A" w14:textId="7E1FCA18" w:rsidR="00976019" w:rsidRPr="00D35260" w:rsidRDefault="00D35260" w:rsidP="00D35260">
      <w:pPr>
        <w:pStyle w:val="TF"/>
        <w:rPr>
          <w:rFonts w:ascii="Times New Roman" w:hAnsi="Times New Roman"/>
        </w:rPr>
      </w:pPr>
      <w:r w:rsidRPr="00D35260">
        <w:rPr>
          <w:rFonts w:ascii="Times New Roman" w:hAnsi="Times New Roman"/>
        </w:rPr>
        <w:t>Tabular</w:t>
      </w:r>
      <w:r>
        <w:rPr>
          <w:rFonts w:ascii="Times New Roman" w:hAnsi="Times New Roman"/>
        </w:rPr>
        <w:t xml:space="preserve"> 4-1</w:t>
      </w:r>
      <w:r w:rsidRPr="00D35260">
        <w:rPr>
          <w:rFonts w:ascii="Times New Roman" w:hAnsi="Times New Roman"/>
        </w:rPr>
        <w:t>:</w:t>
      </w:r>
      <w:r>
        <w:rPr>
          <w:rFonts w:ascii="Times New Roman" w:hAnsi="Times New Roman"/>
        </w:rPr>
        <w:t xml:space="preserve"> Proposed solution direction (offline with 17 companies’ participation)</w:t>
      </w:r>
    </w:p>
    <w:p w14:paraId="63449021" w14:textId="43C1B7E5" w:rsidR="00F435E9" w:rsidRPr="00F435E9" w:rsidRDefault="00F435E9" w:rsidP="00F435E9">
      <w:pPr>
        <w:pStyle w:val="TF"/>
        <w:jc w:val="left"/>
        <w:rPr>
          <w:rFonts w:ascii="Times New Roman" w:hAnsi="Times New Roman"/>
          <w:b w:val="0"/>
        </w:rPr>
      </w:pPr>
      <w:r w:rsidRPr="00F435E9">
        <w:rPr>
          <w:rFonts w:ascii="Times New Roman" w:hAnsi="Times New Roman"/>
          <w:b w:val="0"/>
        </w:rPr>
        <w:t>The principal advantages and disadvantages are:</w:t>
      </w:r>
    </w:p>
    <w:tbl>
      <w:tblPr>
        <w:tblStyle w:val="TableGrid"/>
        <w:tblW w:w="0" w:type="auto"/>
        <w:tblLook w:val="04A0" w:firstRow="1" w:lastRow="0" w:firstColumn="1" w:lastColumn="0" w:noHBand="0" w:noVBand="1"/>
      </w:tblPr>
      <w:tblGrid>
        <w:gridCol w:w="9631"/>
      </w:tblGrid>
      <w:tr w:rsidR="00F435E9" w14:paraId="530F52FE" w14:textId="77777777" w:rsidTr="00DD461C">
        <w:tc>
          <w:tcPr>
            <w:tcW w:w="9631" w:type="dxa"/>
          </w:tcPr>
          <w:p w14:paraId="585A2E8F" w14:textId="07E3E967" w:rsidR="00F435E9" w:rsidRDefault="00F435E9" w:rsidP="00DD461C">
            <w:pPr>
              <w:ind w:left="360"/>
            </w:pPr>
            <w:r>
              <w:t xml:space="preserve">The solution has the main </w:t>
            </w:r>
            <w:r w:rsidRPr="00D35260">
              <w:rPr>
                <w:b/>
              </w:rPr>
              <w:t>advantage</w:t>
            </w:r>
            <w:r>
              <w:t xml:space="preserve"> that the legacy gNB is completely spared of getting into a problem by accidentally configuring a non-tested fallback. In addition, the principle of RAN2 that UE does not report fallbacks is fully preserved</w:t>
            </w:r>
            <w:r w:rsidR="002E7329">
              <w:t xml:space="preserve"> (if the UE will report the superset band combination EXACTLY ONCE i.e. in the normal band combination list or the problematic list i.e. the UE does not report the fallback combinations of the problematic band combinations which are normal).</w:t>
            </w:r>
          </w:p>
          <w:p w14:paraId="16B9055C" w14:textId="43B2DEF5" w:rsidR="00585CEA" w:rsidRDefault="00F435E9" w:rsidP="00585CEA">
            <w:pPr>
              <w:ind w:left="360"/>
            </w:pPr>
            <w:r>
              <w:t xml:space="preserve">The solution has a </w:t>
            </w:r>
            <w:r w:rsidRPr="00D35260">
              <w:rPr>
                <w:b/>
              </w:rPr>
              <w:t>disadvantage</w:t>
            </w:r>
            <w:r>
              <w:t xml:space="preserve"> that the legacy gNB misses out on the problematic band combination completely (i.e. there is a</w:t>
            </w:r>
            <w:r w:rsidR="00DC6B32">
              <w:t>n</w:t>
            </w:r>
            <w:r>
              <w:t xml:space="preserve"> inherent performance impact as at least the top</w:t>
            </w:r>
            <w:r w:rsidR="00F323EF">
              <w:t>-</w:t>
            </w:r>
            <w:bookmarkStart w:id="0" w:name="_GoBack"/>
            <w:bookmarkEnd w:id="0"/>
            <w:r>
              <w:t>level band combination cannot be configured to the UE.</w:t>
            </w:r>
          </w:p>
        </w:tc>
      </w:tr>
    </w:tbl>
    <w:p w14:paraId="35F222F4" w14:textId="1F0C27C6" w:rsidR="00080512" w:rsidRPr="00D35260" w:rsidRDefault="00D35260" w:rsidP="00D35260">
      <w:pPr>
        <w:jc w:val="center"/>
        <w:rPr>
          <w:b/>
        </w:rPr>
      </w:pPr>
      <w:r w:rsidRPr="00D35260">
        <w:rPr>
          <w:b/>
        </w:rPr>
        <w:t>Tabular 4-</w:t>
      </w:r>
      <w:r>
        <w:rPr>
          <w:b/>
        </w:rPr>
        <w:t>2</w:t>
      </w:r>
      <w:r w:rsidRPr="00D35260">
        <w:rPr>
          <w:b/>
        </w:rPr>
        <w:t xml:space="preserve">: </w:t>
      </w:r>
      <w:r>
        <w:rPr>
          <w:b/>
        </w:rPr>
        <w:t>Advantages and Disadvantages of the p</w:t>
      </w:r>
      <w:r w:rsidRPr="00D35260">
        <w:rPr>
          <w:b/>
        </w:rPr>
        <w:t>roposed solution direction</w:t>
      </w:r>
    </w:p>
    <w:sectPr w:rsidR="00080512" w:rsidRPr="00D352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F373D" w14:textId="77777777" w:rsidR="00B63654" w:rsidRDefault="00B63654">
      <w:r>
        <w:separator/>
      </w:r>
    </w:p>
  </w:endnote>
  <w:endnote w:type="continuationSeparator" w:id="0">
    <w:p w14:paraId="7D2E056F" w14:textId="77777777" w:rsidR="00B63654" w:rsidRDefault="00B63654">
      <w:r>
        <w:continuationSeparator/>
      </w:r>
    </w:p>
  </w:endnote>
  <w:endnote w:type="continuationNotice" w:id="1">
    <w:p w14:paraId="55349CDC" w14:textId="77777777" w:rsidR="00B63654" w:rsidRDefault="00B636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02C4E" w14:textId="77777777" w:rsidR="00B63654" w:rsidRDefault="00B63654">
      <w:r>
        <w:separator/>
      </w:r>
    </w:p>
  </w:footnote>
  <w:footnote w:type="continuationSeparator" w:id="0">
    <w:p w14:paraId="0D865B29" w14:textId="77777777" w:rsidR="00B63654" w:rsidRDefault="00B63654">
      <w:r>
        <w:continuationSeparator/>
      </w:r>
    </w:p>
  </w:footnote>
  <w:footnote w:type="continuationNotice" w:id="1">
    <w:p w14:paraId="7447FB4E" w14:textId="77777777" w:rsidR="00B63654" w:rsidRDefault="00B636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A1"/>
    <w:rsid w:val="000027ED"/>
    <w:rsid w:val="00016557"/>
    <w:rsid w:val="00023C40"/>
    <w:rsid w:val="00033397"/>
    <w:rsid w:val="00040095"/>
    <w:rsid w:val="00044256"/>
    <w:rsid w:val="00073C9C"/>
    <w:rsid w:val="00080512"/>
    <w:rsid w:val="00090468"/>
    <w:rsid w:val="00094568"/>
    <w:rsid w:val="000A7452"/>
    <w:rsid w:val="000B7BCF"/>
    <w:rsid w:val="000C3460"/>
    <w:rsid w:val="000C522B"/>
    <w:rsid w:val="000D58AB"/>
    <w:rsid w:val="000F3F97"/>
    <w:rsid w:val="00112F1A"/>
    <w:rsid w:val="00145075"/>
    <w:rsid w:val="001741A0"/>
    <w:rsid w:val="00175FA0"/>
    <w:rsid w:val="00194CD0"/>
    <w:rsid w:val="001A14F8"/>
    <w:rsid w:val="001B49C9"/>
    <w:rsid w:val="001C23F4"/>
    <w:rsid w:val="001C359D"/>
    <w:rsid w:val="001C4F79"/>
    <w:rsid w:val="001D4452"/>
    <w:rsid w:val="001F168B"/>
    <w:rsid w:val="001F7831"/>
    <w:rsid w:val="00201C8D"/>
    <w:rsid w:val="00204045"/>
    <w:rsid w:val="0020712B"/>
    <w:rsid w:val="0022606D"/>
    <w:rsid w:val="00231728"/>
    <w:rsid w:val="00240B13"/>
    <w:rsid w:val="00250404"/>
    <w:rsid w:val="002610D8"/>
    <w:rsid w:val="002747EC"/>
    <w:rsid w:val="002855BF"/>
    <w:rsid w:val="002A683E"/>
    <w:rsid w:val="002D2993"/>
    <w:rsid w:val="002D71DD"/>
    <w:rsid w:val="002E7329"/>
    <w:rsid w:val="002F0D22"/>
    <w:rsid w:val="0030260D"/>
    <w:rsid w:val="003172DC"/>
    <w:rsid w:val="00325AE3"/>
    <w:rsid w:val="00326069"/>
    <w:rsid w:val="0033186D"/>
    <w:rsid w:val="00335627"/>
    <w:rsid w:val="0035462D"/>
    <w:rsid w:val="00364B41"/>
    <w:rsid w:val="00383096"/>
    <w:rsid w:val="00395FAE"/>
    <w:rsid w:val="003A1106"/>
    <w:rsid w:val="003A41EF"/>
    <w:rsid w:val="003B40AD"/>
    <w:rsid w:val="003C4E37"/>
    <w:rsid w:val="003E16BE"/>
    <w:rsid w:val="003F4E28"/>
    <w:rsid w:val="004006E8"/>
    <w:rsid w:val="00401855"/>
    <w:rsid w:val="0041513F"/>
    <w:rsid w:val="00465587"/>
    <w:rsid w:val="00477455"/>
    <w:rsid w:val="004A1F7B"/>
    <w:rsid w:val="004C44D2"/>
    <w:rsid w:val="004D3578"/>
    <w:rsid w:val="004D380D"/>
    <w:rsid w:val="004E213A"/>
    <w:rsid w:val="00503171"/>
    <w:rsid w:val="00506C28"/>
    <w:rsid w:val="005329F6"/>
    <w:rsid w:val="00534DA0"/>
    <w:rsid w:val="00543E6C"/>
    <w:rsid w:val="005542CB"/>
    <w:rsid w:val="00565087"/>
    <w:rsid w:val="0056573F"/>
    <w:rsid w:val="00585CEA"/>
    <w:rsid w:val="005A428B"/>
    <w:rsid w:val="005B6BE2"/>
    <w:rsid w:val="00611566"/>
    <w:rsid w:val="00623FF5"/>
    <w:rsid w:val="00646D99"/>
    <w:rsid w:val="00656910"/>
    <w:rsid w:val="006574C0"/>
    <w:rsid w:val="00677896"/>
    <w:rsid w:val="006C66D8"/>
    <w:rsid w:val="006D1E24"/>
    <w:rsid w:val="006E1417"/>
    <w:rsid w:val="006E7826"/>
    <w:rsid w:val="006F4972"/>
    <w:rsid w:val="006F6A2C"/>
    <w:rsid w:val="007069DC"/>
    <w:rsid w:val="00707FC4"/>
    <w:rsid w:val="00710201"/>
    <w:rsid w:val="0072073A"/>
    <w:rsid w:val="007342B5"/>
    <w:rsid w:val="00734A5B"/>
    <w:rsid w:val="00744E76"/>
    <w:rsid w:val="00757D40"/>
    <w:rsid w:val="007662B5"/>
    <w:rsid w:val="007663BA"/>
    <w:rsid w:val="00781F0F"/>
    <w:rsid w:val="0078727C"/>
    <w:rsid w:val="0079049D"/>
    <w:rsid w:val="00793DC5"/>
    <w:rsid w:val="007B18D8"/>
    <w:rsid w:val="007C095F"/>
    <w:rsid w:val="007C2DD0"/>
    <w:rsid w:val="007D159D"/>
    <w:rsid w:val="007F0769"/>
    <w:rsid w:val="007F2E08"/>
    <w:rsid w:val="008028A4"/>
    <w:rsid w:val="00813245"/>
    <w:rsid w:val="00840DE0"/>
    <w:rsid w:val="0086354A"/>
    <w:rsid w:val="008768CA"/>
    <w:rsid w:val="00877EF9"/>
    <w:rsid w:val="00880559"/>
    <w:rsid w:val="008B5306"/>
    <w:rsid w:val="008C2E2A"/>
    <w:rsid w:val="008C3057"/>
    <w:rsid w:val="008D2E4D"/>
    <w:rsid w:val="008F396F"/>
    <w:rsid w:val="0090271F"/>
    <w:rsid w:val="00902DB9"/>
    <w:rsid w:val="0090466A"/>
    <w:rsid w:val="00923655"/>
    <w:rsid w:val="00936071"/>
    <w:rsid w:val="00940212"/>
    <w:rsid w:val="00942EC2"/>
    <w:rsid w:val="009556C9"/>
    <w:rsid w:val="00961B32"/>
    <w:rsid w:val="00962509"/>
    <w:rsid w:val="00970DB3"/>
    <w:rsid w:val="00974BB0"/>
    <w:rsid w:val="00975BCD"/>
    <w:rsid w:val="00976019"/>
    <w:rsid w:val="009A0AF3"/>
    <w:rsid w:val="009A67EF"/>
    <w:rsid w:val="009B07CD"/>
    <w:rsid w:val="009C0FCD"/>
    <w:rsid w:val="009C19E9"/>
    <w:rsid w:val="009D74A6"/>
    <w:rsid w:val="00A10F02"/>
    <w:rsid w:val="00A204CA"/>
    <w:rsid w:val="00A209D6"/>
    <w:rsid w:val="00A424F2"/>
    <w:rsid w:val="00A53724"/>
    <w:rsid w:val="00A54B2B"/>
    <w:rsid w:val="00A7148A"/>
    <w:rsid w:val="00A82346"/>
    <w:rsid w:val="00A9671C"/>
    <w:rsid w:val="00AA1553"/>
    <w:rsid w:val="00AD62EF"/>
    <w:rsid w:val="00AE09F8"/>
    <w:rsid w:val="00AE283B"/>
    <w:rsid w:val="00AF7FA2"/>
    <w:rsid w:val="00B05380"/>
    <w:rsid w:val="00B05962"/>
    <w:rsid w:val="00B1414F"/>
    <w:rsid w:val="00B15449"/>
    <w:rsid w:val="00B16C2F"/>
    <w:rsid w:val="00B27303"/>
    <w:rsid w:val="00B47FD1"/>
    <w:rsid w:val="00B516BB"/>
    <w:rsid w:val="00B63654"/>
    <w:rsid w:val="00B84DB2"/>
    <w:rsid w:val="00BC3555"/>
    <w:rsid w:val="00BD629B"/>
    <w:rsid w:val="00C12B51"/>
    <w:rsid w:val="00C24650"/>
    <w:rsid w:val="00C25465"/>
    <w:rsid w:val="00C33079"/>
    <w:rsid w:val="00C83A13"/>
    <w:rsid w:val="00C9068C"/>
    <w:rsid w:val="00C92967"/>
    <w:rsid w:val="00CA017B"/>
    <w:rsid w:val="00CA3D0C"/>
    <w:rsid w:val="00CA654B"/>
    <w:rsid w:val="00CB72B8"/>
    <w:rsid w:val="00CD4C7B"/>
    <w:rsid w:val="00CD58FE"/>
    <w:rsid w:val="00D307D0"/>
    <w:rsid w:val="00D33BE3"/>
    <w:rsid w:val="00D35260"/>
    <w:rsid w:val="00D3792D"/>
    <w:rsid w:val="00D44AD9"/>
    <w:rsid w:val="00D55E47"/>
    <w:rsid w:val="00D579CE"/>
    <w:rsid w:val="00D62E19"/>
    <w:rsid w:val="00D67CD1"/>
    <w:rsid w:val="00D738D6"/>
    <w:rsid w:val="00D80795"/>
    <w:rsid w:val="00D82F1A"/>
    <w:rsid w:val="00D854BE"/>
    <w:rsid w:val="00D86135"/>
    <w:rsid w:val="00D87E00"/>
    <w:rsid w:val="00D9134D"/>
    <w:rsid w:val="00D96D11"/>
    <w:rsid w:val="00DA7A03"/>
    <w:rsid w:val="00DB0DB8"/>
    <w:rsid w:val="00DB1818"/>
    <w:rsid w:val="00DC309B"/>
    <w:rsid w:val="00DC4DA2"/>
    <w:rsid w:val="00DC5261"/>
    <w:rsid w:val="00DC6B32"/>
    <w:rsid w:val="00DE25D2"/>
    <w:rsid w:val="00E06C80"/>
    <w:rsid w:val="00E42B62"/>
    <w:rsid w:val="00E46C08"/>
    <w:rsid w:val="00E471CF"/>
    <w:rsid w:val="00E62835"/>
    <w:rsid w:val="00E77645"/>
    <w:rsid w:val="00E83697"/>
    <w:rsid w:val="00EA66C9"/>
    <w:rsid w:val="00EC4A25"/>
    <w:rsid w:val="00ED500D"/>
    <w:rsid w:val="00ED5512"/>
    <w:rsid w:val="00F025A2"/>
    <w:rsid w:val="00F036E9"/>
    <w:rsid w:val="00F07388"/>
    <w:rsid w:val="00F2026E"/>
    <w:rsid w:val="00F2210A"/>
    <w:rsid w:val="00F323EF"/>
    <w:rsid w:val="00F37743"/>
    <w:rsid w:val="00F40887"/>
    <w:rsid w:val="00F435E9"/>
    <w:rsid w:val="00F54A3D"/>
    <w:rsid w:val="00F54CB0"/>
    <w:rsid w:val="00F579CD"/>
    <w:rsid w:val="00F653B8"/>
    <w:rsid w:val="00F71B89"/>
    <w:rsid w:val="00F7353C"/>
    <w:rsid w:val="00F76F8F"/>
    <w:rsid w:val="00F941DF"/>
    <w:rsid w:val="00FA0D50"/>
    <w:rsid w:val="00FA1266"/>
    <w:rsid w:val="00FB36FA"/>
    <w:rsid w:val="00FC1192"/>
    <w:rsid w:val="00FC49B1"/>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table" w:styleId="TableGrid">
    <w:name w:val="Table Grid"/>
    <w:basedOn w:val="TableNormal"/>
    <w:rsid w:val="00D82F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82F1A"/>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82F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82F1A"/>
    <w:rPr>
      <w:rFonts w:ascii="Arial" w:eastAsia="MS Mincho" w:hAnsi="Arial"/>
      <w:szCs w:val="24"/>
    </w:rPr>
  </w:style>
  <w:style w:type="character" w:customStyle="1" w:styleId="Doc-titleChar">
    <w:name w:val="Doc-title Char"/>
    <w:link w:val="Doc-title"/>
    <w:qFormat/>
    <w:rsid w:val="00D82F1A"/>
    <w:rPr>
      <w:rFonts w:ascii="Arial" w:eastAsia="MS Mincho" w:hAnsi="Arial"/>
      <w:noProof/>
      <w:szCs w:val="24"/>
    </w:rPr>
  </w:style>
  <w:style w:type="paragraph" w:customStyle="1" w:styleId="ComeBack">
    <w:name w:val="ComeBack"/>
    <w:basedOn w:val="Doc-text2"/>
    <w:next w:val="Doc-text2"/>
    <w:link w:val="ComeBackCharChar"/>
    <w:rsid w:val="00D82F1A"/>
    <w:pPr>
      <w:numPr>
        <w:numId w:val="8"/>
      </w:numPr>
      <w:tabs>
        <w:tab w:val="clear" w:pos="1622"/>
      </w:tabs>
    </w:pPr>
  </w:style>
  <w:style w:type="character" w:customStyle="1" w:styleId="ComeBackCharChar">
    <w:name w:val="ComeBack Char Char"/>
    <w:link w:val="ComeBack"/>
    <w:rsid w:val="00D82F1A"/>
    <w:rPr>
      <w:rFonts w:ascii="Arial" w:eastAsia="MS Mincho" w:hAnsi="Arial"/>
      <w:szCs w:val="24"/>
    </w:rPr>
  </w:style>
  <w:style w:type="character" w:styleId="CommentReference">
    <w:name w:val="annotation reference"/>
    <w:basedOn w:val="DefaultParagraphFont"/>
    <w:rsid w:val="00D82F1A"/>
    <w:rPr>
      <w:sz w:val="18"/>
      <w:szCs w:val="18"/>
    </w:rPr>
  </w:style>
  <w:style w:type="paragraph" w:styleId="CommentText">
    <w:name w:val="annotation text"/>
    <w:basedOn w:val="Normal"/>
    <w:link w:val="CommentTextChar"/>
    <w:rsid w:val="00D82F1A"/>
  </w:style>
  <w:style w:type="character" w:customStyle="1" w:styleId="CommentTextChar">
    <w:name w:val="Comment Text Char"/>
    <w:basedOn w:val="DefaultParagraphFont"/>
    <w:link w:val="CommentText"/>
    <w:rsid w:val="00D82F1A"/>
    <w:rPr>
      <w:rFonts w:eastAsiaTheme="minorEastAsia"/>
      <w:lang w:eastAsia="en-US"/>
    </w:rPr>
  </w:style>
  <w:style w:type="paragraph" w:styleId="ListParagraph">
    <w:name w:val="List Paragraph"/>
    <w:basedOn w:val="Normal"/>
    <w:uiPriority w:val="34"/>
    <w:qFormat/>
    <w:rsid w:val="00F40887"/>
    <w:pPr>
      <w:ind w:left="720"/>
      <w:contextualSpacing/>
    </w:pPr>
  </w:style>
  <w:style w:type="character" w:customStyle="1" w:styleId="apple-converted-space">
    <w:name w:val="apple-converted-space"/>
    <w:basedOn w:val="DefaultParagraphFont"/>
    <w:rsid w:val="00623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684556">
      <w:bodyDiv w:val="1"/>
      <w:marLeft w:val="0"/>
      <w:marRight w:val="0"/>
      <w:marTop w:val="0"/>
      <w:marBottom w:val="0"/>
      <w:divBdr>
        <w:top w:val="none" w:sz="0" w:space="0" w:color="auto"/>
        <w:left w:val="none" w:sz="0" w:space="0" w:color="auto"/>
        <w:bottom w:val="none" w:sz="0" w:space="0" w:color="auto"/>
        <w:right w:val="none" w:sz="0" w:space="0" w:color="auto"/>
      </w:divBdr>
    </w:div>
    <w:div w:id="424571062">
      <w:bodyDiv w:val="1"/>
      <w:marLeft w:val="0"/>
      <w:marRight w:val="0"/>
      <w:marTop w:val="0"/>
      <w:marBottom w:val="0"/>
      <w:divBdr>
        <w:top w:val="none" w:sz="0" w:space="0" w:color="auto"/>
        <w:left w:val="none" w:sz="0" w:space="0" w:color="auto"/>
        <w:bottom w:val="none" w:sz="0" w:space="0" w:color="auto"/>
        <w:right w:val="none" w:sz="0" w:space="0" w:color="auto"/>
      </w:divBdr>
    </w:div>
    <w:div w:id="42476696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981927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1936592">
      <w:bodyDiv w:val="1"/>
      <w:marLeft w:val="0"/>
      <w:marRight w:val="0"/>
      <w:marTop w:val="0"/>
      <w:marBottom w:val="0"/>
      <w:divBdr>
        <w:top w:val="none" w:sz="0" w:space="0" w:color="auto"/>
        <w:left w:val="none" w:sz="0" w:space="0" w:color="auto"/>
        <w:bottom w:val="none" w:sz="0" w:space="0" w:color="auto"/>
        <w:right w:val="none" w:sz="0" w:space="0" w:color="auto"/>
      </w:divBdr>
    </w:div>
    <w:div w:id="176403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D:\Documents\3GPP\tsg_ran\WG2\RAN2\Docs\R2-191550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5AIRPNAIUNRU-859666464-5756</_dlc_DocId>
    <_dlc_DocIdUrl xmlns="71c5aaf6-e6ce-465b-b873-5148d2a4c105">
      <Url>https://nokia.sharepoint.com/sites/c5g/e2earch/_layouts/15/DocIdRedir.aspx?ID=5AIRPNAIUNRU-859666464-5756</Url>
      <Description>5AIRPNAIUNRU-859666464-5756</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95</TotalTime>
  <Pages>4</Pages>
  <Words>1892</Words>
  <Characters>10786</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Nokia Siemens Networks</Company>
  <LinksUpToDate>false</LinksUpToDate>
  <CharactersWithSpaces>12653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0126540</dc:creator>
  <cp:lastModifiedBy>Nokia RAN2</cp:lastModifiedBy>
  <cp:revision>38</cp:revision>
  <dcterms:created xsi:type="dcterms:W3CDTF">2019-11-20T02:55:00Z</dcterms:created>
  <dcterms:modified xsi:type="dcterms:W3CDTF">2019-11-22T15:03:00Z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d3b95e69-23e6-4741-a617-a04fbf32d452</vt:lpwstr>
  </property>
</Properties>
</file>